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0A251" w14:textId="56106A78" w:rsidR="00DD3FB6" w:rsidRDefault="00E76279">
      <w:pPr>
        <w:tabs>
          <w:tab w:val="right" w:pos="9639"/>
          <w:tab w:val="right" w:pos="13323"/>
        </w:tabs>
        <w:rPr>
          <w:rFonts w:ascii="Arial" w:eastAsia="MS Mincho" w:hAnsi="Arial" w:cs="Arial"/>
          <w:b/>
          <w:sz w:val="24"/>
          <w:szCs w:val="24"/>
        </w:rPr>
      </w:pPr>
      <w:r>
        <w:rPr>
          <w:rFonts w:ascii="Arial" w:eastAsia="MS Mincho" w:hAnsi="Arial" w:cs="Arial"/>
          <w:b/>
          <w:bCs/>
          <w:sz w:val="24"/>
          <w:szCs w:val="24"/>
        </w:rPr>
        <w:t>3GPP TSG-RAN WG2 Meeting #119-bis-e</w:t>
      </w:r>
      <w:r>
        <w:rPr>
          <w:rFonts w:ascii="Arial" w:eastAsia="MS Mincho" w:hAnsi="Arial" w:cs="Arial"/>
          <w:b/>
          <w:sz w:val="24"/>
          <w:szCs w:val="24"/>
        </w:rPr>
        <w:tab/>
      </w:r>
      <w:r w:rsidR="00CA1631" w:rsidRPr="00CA1631">
        <w:rPr>
          <w:rFonts w:ascii="Arial" w:eastAsia="MS Mincho" w:hAnsi="Arial"/>
          <w:b/>
          <w:i/>
          <w:sz w:val="28"/>
        </w:rPr>
        <w:t>R2-2209662</w:t>
      </w:r>
    </w:p>
    <w:p w14:paraId="5F7FE580" w14:textId="77777777" w:rsidR="00DD3FB6" w:rsidRDefault="00E76279">
      <w:pPr>
        <w:tabs>
          <w:tab w:val="right" w:pos="9639"/>
          <w:tab w:val="right" w:pos="13323"/>
        </w:tabs>
        <w:rPr>
          <w:rFonts w:ascii="Arial" w:eastAsia="MS Mincho" w:hAnsi="Arial" w:cs="Arial"/>
          <w:b/>
          <w:sz w:val="24"/>
          <w:szCs w:val="24"/>
        </w:rPr>
      </w:pPr>
      <w:r>
        <w:rPr>
          <w:rFonts w:ascii="Arial" w:eastAsia="MS Mincho" w:hAnsi="Arial" w:cs="Arial"/>
          <w:b/>
          <w:bCs/>
          <w:sz w:val="24"/>
          <w:szCs w:val="24"/>
        </w:rPr>
        <w:t xml:space="preserve">E-meeting, </w:t>
      </w:r>
      <w:r>
        <w:rPr>
          <w:rFonts w:ascii="Arial" w:hAnsi="Arial" w:cs="黑体"/>
          <w:b/>
          <w:sz w:val="24"/>
        </w:rPr>
        <w:t>17</w:t>
      </w:r>
      <w:r>
        <w:rPr>
          <w:rFonts w:ascii="Arial" w:eastAsia="楷体_GB2312" w:hAnsi="Arial" w:cs="MS UI Gothic"/>
          <w:b/>
          <w:sz w:val="24"/>
        </w:rPr>
        <w:t xml:space="preserve"> Oct – 29 Oct</w:t>
      </w:r>
      <w:r>
        <w:rPr>
          <w:rFonts w:ascii="Arial" w:hAnsi="Arial" w:cs="黑体"/>
          <w:b/>
          <w:sz w:val="24"/>
        </w:rPr>
        <w:t>, 2022</w:t>
      </w:r>
    </w:p>
    <w:p w14:paraId="489444CE" w14:textId="77777777" w:rsidR="00DD3FB6" w:rsidRDefault="00E76279">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8.11.2</w:t>
      </w:r>
    </w:p>
    <w:p w14:paraId="7B205C7D" w14:textId="77777777" w:rsidR="00DD3FB6" w:rsidRDefault="00E76279">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xml:space="preserve">, </w:t>
      </w:r>
      <w:proofErr w:type="spellStart"/>
      <w:r>
        <w:rPr>
          <w:rFonts w:ascii="Arial" w:hAnsi="Arial" w:cs="Arial"/>
          <w:b/>
          <w:sz w:val="24"/>
        </w:rPr>
        <w:t>HiSilicon</w:t>
      </w:r>
      <w:proofErr w:type="spellEnd"/>
    </w:p>
    <w:p w14:paraId="23891675" w14:textId="77777777" w:rsidR="00DD3FB6" w:rsidRDefault="00E76279">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Multicast reception for RRC_INACTIVE</w:t>
      </w:r>
    </w:p>
    <w:p w14:paraId="5D2F4179" w14:textId="77777777" w:rsidR="00DD3FB6" w:rsidRDefault="00E76279">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78EF96EB" w14:textId="77777777" w:rsidR="00DD3FB6" w:rsidRDefault="00E76279">
      <w:pPr>
        <w:pStyle w:val="1"/>
        <w:numPr>
          <w:ilvl w:val="0"/>
          <w:numId w:val="5"/>
        </w:numPr>
      </w:pPr>
      <w:r>
        <w:t>Introduction</w:t>
      </w:r>
    </w:p>
    <w:p w14:paraId="1A7DBF04" w14:textId="77777777" w:rsidR="00DD3FB6" w:rsidRDefault="00E76279">
      <w:pPr>
        <w:spacing w:after="120"/>
        <w:rPr>
          <w:lang w:val="en-GB"/>
        </w:rPr>
      </w:pPr>
      <w:r>
        <w:rPr>
          <w:lang w:val="en-GB"/>
        </w:rPr>
        <w:t xml:space="preserve">In the RAN#94e meeting, a new Work Item on Enhancements of NR Multicast and Broadcast Services was approved [1]. One of the objectives of this WI is related to multicast reception in RRC_INACTIVE state listed as below: </w:t>
      </w:r>
    </w:p>
    <w:p w14:paraId="6515C9DA" w14:textId="77777777" w:rsidR="00DD3FB6" w:rsidRDefault="00E76279">
      <w:pPr>
        <w:numPr>
          <w:ilvl w:val="0"/>
          <w:numId w:val="6"/>
        </w:numPr>
        <w:spacing w:line="240" w:lineRule="auto"/>
        <w:ind w:leftChars="100" w:left="580" w:rightChars="-45" w:right="-99"/>
        <w:textAlignment w:val="auto"/>
        <w:rPr>
          <w:i/>
        </w:rPr>
      </w:pPr>
      <w:r>
        <w:rPr>
          <w:i/>
        </w:rPr>
        <w:t>Specify support of multicast recepti</w:t>
      </w:r>
      <w:r>
        <w:rPr>
          <w:i/>
        </w:rPr>
        <w:t>on by UEs in RRC_INACTIVE state [RAN2, RAN3]</w:t>
      </w:r>
    </w:p>
    <w:p w14:paraId="0FEDA264" w14:textId="77777777" w:rsidR="00DD3FB6" w:rsidRDefault="00E76279">
      <w:pPr>
        <w:numPr>
          <w:ilvl w:val="1"/>
          <w:numId w:val="6"/>
        </w:numPr>
        <w:spacing w:line="240" w:lineRule="auto"/>
        <w:ind w:leftChars="427" w:left="1299" w:rightChars="-45" w:right="-99"/>
        <w:textAlignment w:val="auto"/>
        <w:rPr>
          <w:i/>
        </w:rPr>
      </w:pPr>
      <w:r>
        <w:rPr>
          <w:i/>
        </w:rPr>
        <w:t>PTM configuration for UEs receiving multicast in RRC_INACTIVE state [RAN2]</w:t>
      </w:r>
    </w:p>
    <w:p w14:paraId="2A7B82E9" w14:textId="77777777" w:rsidR="00DD3FB6" w:rsidRDefault="00E76279">
      <w:pPr>
        <w:numPr>
          <w:ilvl w:val="1"/>
          <w:numId w:val="6"/>
        </w:numPr>
        <w:spacing w:line="240" w:lineRule="auto"/>
        <w:ind w:leftChars="427" w:left="1299" w:rightChars="-45" w:right="-99"/>
        <w:textAlignment w:val="auto"/>
      </w:pPr>
      <w:r>
        <w:rPr>
          <w:i/>
        </w:rPr>
        <w:t>Study th</w:t>
      </w:r>
      <w:r>
        <w:rPr>
          <w:rFonts w:hint="eastAsia"/>
          <w:i/>
        </w:rPr>
        <w:t>e</w:t>
      </w:r>
      <w:r>
        <w:rPr>
          <w:i/>
        </w:rPr>
        <w:t xml:space="preserve"> impact of mobility and state transition for UEs receiving multicast in RRC_INACTIVE</w:t>
      </w:r>
      <w:r>
        <w:rPr>
          <w:rFonts w:hint="eastAsia"/>
          <w:i/>
        </w:rPr>
        <w:t>.</w:t>
      </w:r>
      <w:r>
        <w:rPr>
          <w:i/>
        </w:rPr>
        <w:t xml:space="preserve">  (Seamless/lossless mobility is not requi</w:t>
      </w:r>
      <w:r>
        <w:rPr>
          <w:i/>
        </w:rPr>
        <w:t>red) [RAN2, RAN3]</w:t>
      </w:r>
    </w:p>
    <w:p w14:paraId="5F5A0167" w14:textId="77777777" w:rsidR="00DD3FB6" w:rsidRDefault="00E76279">
      <w:pPr>
        <w:spacing w:after="120"/>
      </w:pPr>
      <w:r>
        <w:t xml:space="preserve">In last RAN2 meeting, the following agreement has been made regarding PTM configuration and mobility </w:t>
      </w:r>
    </w:p>
    <w:p w14:paraId="1AF4C7AD" w14:textId="77777777" w:rsidR="00DD3FB6" w:rsidRDefault="00E76279">
      <w:pPr>
        <w:pStyle w:val="Agreement"/>
        <w:spacing w:line="240" w:lineRule="auto"/>
        <w:jc w:val="left"/>
      </w:pPr>
      <w:r>
        <w:t>For PTM configuration delivery, RAN2 further investigates the following solutions:</w:t>
      </w:r>
    </w:p>
    <w:p w14:paraId="3B9D09F8" w14:textId="77777777" w:rsidR="00DD3FB6" w:rsidRDefault="00E76279">
      <w:pPr>
        <w:pStyle w:val="Agreement"/>
        <w:numPr>
          <w:ilvl w:val="0"/>
          <w:numId w:val="0"/>
        </w:numPr>
        <w:ind w:left="1619"/>
      </w:pPr>
      <w:r>
        <w:t>Option 1: Dedicated signalling</w:t>
      </w:r>
    </w:p>
    <w:p w14:paraId="12944BEF" w14:textId="77777777" w:rsidR="00DD3FB6" w:rsidRDefault="00E76279">
      <w:pPr>
        <w:pStyle w:val="Agreement"/>
        <w:numPr>
          <w:ilvl w:val="0"/>
          <w:numId w:val="0"/>
        </w:numPr>
        <w:ind w:left="1619"/>
      </w:pPr>
      <w:r>
        <w:t xml:space="preserve">Option 2: Solution </w:t>
      </w:r>
      <w:r>
        <w:t>based on SIB+MCCH</w:t>
      </w:r>
    </w:p>
    <w:p w14:paraId="5E31C552" w14:textId="77777777" w:rsidR="00DD3FB6" w:rsidRDefault="00E76279">
      <w:pPr>
        <w:pStyle w:val="Agreement"/>
        <w:numPr>
          <w:ilvl w:val="0"/>
          <w:numId w:val="0"/>
        </w:numPr>
        <w:ind w:left="1619"/>
      </w:pPr>
      <w:r>
        <w:t>We do not preclude some “mix” of the options</w:t>
      </w:r>
    </w:p>
    <w:p w14:paraId="366BCF27" w14:textId="77777777" w:rsidR="00DD3FB6" w:rsidRDefault="00E76279">
      <w:pPr>
        <w:pStyle w:val="Agreement"/>
        <w:spacing w:line="240" w:lineRule="auto"/>
        <w:jc w:val="left"/>
      </w:pPr>
      <w:r>
        <w:t>Multicast service continuity after cell reselection in RRC_INACTIVE state (i.e. without resuming RRC connection) will be supported (if the configuration of the new cell is available for the UE)</w:t>
      </w:r>
      <w:r>
        <w:t>. FFS whether there are cases where the UE needs to resume the connection. FFS RAN3 impacts due to inter-</w:t>
      </w:r>
      <w:proofErr w:type="spellStart"/>
      <w:r>
        <w:t>gNB</w:t>
      </w:r>
      <w:proofErr w:type="spellEnd"/>
      <w:r>
        <w:t xml:space="preserve"> mobility.</w:t>
      </w:r>
    </w:p>
    <w:p w14:paraId="60F6E861" w14:textId="77777777" w:rsidR="00DD3FB6" w:rsidRDefault="00E76279">
      <w:pPr>
        <w:pStyle w:val="Agreement"/>
        <w:spacing w:line="240" w:lineRule="auto"/>
        <w:jc w:val="left"/>
      </w:pPr>
      <w:r>
        <w:t>Upon cell reselection to neighbour cells during active multicast session, if the configuration of the session is not available for the ne</w:t>
      </w:r>
      <w:r>
        <w:t xml:space="preserve">w cell for UEs in INACTIVE, then the UE is required to resume RRC connection to get the Multicast MRB configuration. </w:t>
      </w:r>
    </w:p>
    <w:p w14:paraId="7B3DA993" w14:textId="77777777" w:rsidR="00DD3FB6" w:rsidRDefault="00DD3FB6">
      <w:pPr>
        <w:rPr>
          <w:lang w:val="en-GB" w:eastAsia="en-GB"/>
        </w:rPr>
      </w:pPr>
    </w:p>
    <w:p w14:paraId="079F7287" w14:textId="77777777" w:rsidR="00DD3FB6" w:rsidRDefault="00E76279">
      <w:pPr>
        <w:spacing w:after="120"/>
      </w:pPr>
      <w:r>
        <w:t xml:space="preserve">In this contribution, we will further analyze </w:t>
      </w:r>
      <w:r>
        <w:rPr>
          <w:lang w:val="en-GB"/>
        </w:rPr>
        <w:t>multicast reception by UEs in RRC_INACTIVE state.</w:t>
      </w:r>
    </w:p>
    <w:p w14:paraId="0AF95DEB" w14:textId="77777777" w:rsidR="00DD3FB6" w:rsidRDefault="00E76279">
      <w:pPr>
        <w:pStyle w:val="1"/>
        <w:numPr>
          <w:ilvl w:val="0"/>
          <w:numId w:val="5"/>
        </w:numPr>
      </w:pPr>
      <w:r>
        <w:t>Discussion</w:t>
      </w:r>
    </w:p>
    <w:p w14:paraId="1B94AEAE" w14:textId="77777777" w:rsidR="00DD3FB6" w:rsidRDefault="00E76279">
      <w:pPr>
        <w:pStyle w:val="3"/>
        <w:rPr>
          <w:rFonts w:eastAsiaTheme="minorEastAsia"/>
          <w:b/>
          <w:u w:val="single"/>
        </w:rPr>
      </w:pPr>
      <w:r>
        <w:t>2.1 PTM configuration for mult</w:t>
      </w:r>
      <w:r>
        <w:t>icast reception in RRC_INACTIVE</w:t>
      </w:r>
    </w:p>
    <w:p w14:paraId="31FE066E" w14:textId="4ED17301" w:rsidR="00DD3FB6" w:rsidRDefault="00E76279">
      <w:r>
        <w:t>An email discussion addressing PTM configuration has been triggered. Based on the email discussion, the main concern for option</w:t>
      </w:r>
      <w:r>
        <w:t>-</w:t>
      </w:r>
      <w:r>
        <w:t>1 is that it is difficult to update the configuration once configured to UE, i.e. the network ha</w:t>
      </w:r>
      <w:r>
        <w:t xml:space="preserve">s to </w:t>
      </w:r>
      <w:r>
        <w:t xml:space="preserve">send </w:t>
      </w:r>
      <w:r>
        <w:t>pag</w:t>
      </w:r>
      <w:r>
        <w:t>ing to wake up</w:t>
      </w:r>
      <w:r>
        <w:t xml:space="preserve"> all the UE</w:t>
      </w:r>
      <w:r>
        <w:t>s</w:t>
      </w:r>
      <w:r>
        <w:t xml:space="preserve"> in RRC_INACTIVE</w:t>
      </w:r>
      <w:r>
        <w:t xml:space="preserve"> and update the configuration by dedicated signaling. </w:t>
      </w:r>
    </w:p>
    <w:p w14:paraId="79496CCB" w14:textId="43D0DACC" w:rsidR="00DD3FB6" w:rsidRDefault="00E76279">
      <w:r>
        <w:lastRenderedPageBreak/>
        <w:t>Option</w:t>
      </w:r>
      <w:r>
        <w:t>-</w:t>
      </w:r>
      <w:r>
        <w:t xml:space="preserve">2 can avoid </w:t>
      </w:r>
      <w:r>
        <w:t xml:space="preserve">the configuration update </w:t>
      </w:r>
      <w:r>
        <w:t>problem</w:t>
      </w:r>
      <w:r>
        <w:t xml:space="preserve"> as the </w:t>
      </w:r>
      <w:r>
        <w:t>RRC_INACTIVE UE can directly read the updated configuration in MCCH.</w:t>
      </w:r>
      <w:r>
        <w:t xml:space="preserve"> </w:t>
      </w:r>
      <w:r>
        <w:t>H</w:t>
      </w:r>
      <w:r>
        <w:t xml:space="preserve">owever </w:t>
      </w:r>
      <w:r>
        <w:t>the main concern for option</w:t>
      </w:r>
      <w:r>
        <w:t xml:space="preserve"> </w:t>
      </w:r>
      <w:r>
        <w:t xml:space="preserve">2 is that it exposes the PTM configuration to UEs </w:t>
      </w:r>
      <w:r>
        <w:t xml:space="preserve">which </w:t>
      </w:r>
      <w:r>
        <w:t xml:space="preserve">do not belong to certain </w:t>
      </w:r>
      <w:r>
        <w:t xml:space="preserve">MBS groups and thus </w:t>
      </w:r>
      <w:r>
        <w:t xml:space="preserve">security </w:t>
      </w:r>
      <w:r>
        <w:t>might be a problem. We can further analyze these two issues for selection of PTM configuration option</w:t>
      </w:r>
      <w:r>
        <w:t>s.</w:t>
      </w:r>
    </w:p>
    <w:p w14:paraId="10DFA8DA" w14:textId="77777777" w:rsidR="00DD3FB6" w:rsidRDefault="00E76279">
      <w:pPr>
        <w:rPr>
          <w:rFonts w:eastAsiaTheme="minorEastAsia"/>
          <w:b/>
          <w:u w:val="single"/>
        </w:rPr>
      </w:pPr>
      <w:r>
        <w:rPr>
          <w:rFonts w:eastAsiaTheme="minorEastAsia"/>
          <w:b/>
          <w:u w:val="single"/>
        </w:rPr>
        <w:t>Configuration update issue for option</w:t>
      </w:r>
      <w:r>
        <w:rPr>
          <w:rFonts w:eastAsiaTheme="minorEastAsia"/>
          <w:b/>
          <w:u w:val="single"/>
        </w:rPr>
        <w:t>-</w:t>
      </w:r>
      <w:r>
        <w:rPr>
          <w:rFonts w:eastAsiaTheme="minorEastAsia"/>
          <w:b/>
          <w:u w:val="single"/>
        </w:rPr>
        <w:t>1</w:t>
      </w:r>
    </w:p>
    <w:p w14:paraId="6F5D6578" w14:textId="3E66981B" w:rsidR="00DD3FB6" w:rsidRDefault="00E76279">
      <w:r>
        <w:t xml:space="preserve">Based on the email discussion, it seems a common understanding that the UE can be pre-configured with PTM configurations for a set of cells before </w:t>
      </w:r>
      <w:r>
        <w:t xml:space="preserve">it </w:t>
      </w:r>
      <w:r>
        <w:t>enters RRC_INACTIVE mode. The configuration update might be nee</w:t>
      </w:r>
      <w:r>
        <w:t>d</w:t>
      </w:r>
      <w:r>
        <w:t>ed</w:t>
      </w:r>
      <w:r>
        <w:t xml:space="preserve"> for the following scenarios:</w:t>
      </w:r>
    </w:p>
    <w:p w14:paraId="6D0AA839" w14:textId="14DBB433" w:rsidR="00DD3FB6" w:rsidRDefault="00E76279">
      <w:r>
        <w:t xml:space="preserve">Scenario 1: </w:t>
      </w:r>
      <w:r>
        <w:t xml:space="preserve">Switch-off of </w:t>
      </w:r>
      <w:r>
        <w:t xml:space="preserve">PTM transmission for RRC-INACTIVE </w:t>
      </w:r>
      <w:r>
        <w:t xml:space="preserve">in </w:t>
      </w:r>
      <w:r>
        <w:t xml:space="preserve">some </w:t>
      </w:r>
      <w:r>
        <w:t>pre-configured cells</w:t>
      </w:r>
    </w:p>
    <w:p w14:paraId="4CE487D2" w14:textId="4608D1BE" w:rsidR="00DD3FB6" w:rsidRDefault="00E76279">
      <w:r>
        <w:t xml:space="preserve">The preconfigured cells are the cells where PTM </w:t>
      </w:r>
      <w:r>
        <w:t xml:space="preserve">transmission </w:t>
      </w:r>
      <w:r>
        <w:t>to</w:t>
      </w:r>
      <w:r>
        <w:t xml:space="preserve"> RRC-INACTIVE </w:t>
      </w:r>
      <w:r>
        <w:t xml:space="preserve">UEs </w:t>
      </w:r>
      <w:r>
        <w:t xml:space="preserve">is </w:t>
      </w:r>
      <w:r>
        <w:t>supposed</w:t>
      </w:r>
      <w:r>
        <w:t xml:space="preserve"> when the UE is transited to RRC-INACTIVE. However</w:t>
      </w:r>
      <w:r>
        <w:t>,</w:t>
      </w:r>
      <w:r>
        <w:t xml:space="preserve"> </w:t>
      </w:r>
      <w:r>
        <w:t xml:space="preserve">some of </w:t>
      </w:r>
      <w:r>
        <w:t>these cells may decide to stop PTM for RRC-INACTIVE later due to some reasons</w:t>
      </w:r>
      <w:r>
        <w:t>,</w:t>
      </w:r>
      <w:r>
        <w:t xml:space="preserve"> such as congestion </w:t>
      </w:r>
      <w:proofErr w:type="spellStart"/>
      <w:r>
        <w:t>reliev</w:t>
      </w:r>
      <w:r>
        <w:t>iation</w:t>
      </w:r>
      <w:proofErr w:type="spellEnd"/>
      <w:r>
        <w:t xml:space="preserve"> </w:t>
      </w:r>
      <w:r>
        <w:t xml:space="preserve">or </w:t>
      </w:r>
      <w:r>
        <w:t xml:space="preserve">lack of </w:t>
      </w:r>
      <w:r>
        <w:t>UE</w:t>
      </w:r>
      <w:r>
        <w:t>s</w:t>
      </w:r>
      <w:r>
        <w:t xml:space="preserve"> in RRC-INACTIVE </w:t>
      </w:r>
      <w:r>
        <w:t xml:space="preserve">that are </w:t>
      </w:r>
      <w:r>
        <w:t xml:space="preserve">receiving </w:t>
      </w:r>
      <w:r>
        <w:t xml:space="preserve">a certain </w:t>
      </w:r>
      <w:r>
        <w:t>servi</w:t>
      </w:r>
      <w:r>
        <w:t>ce (</w:t>
      </w:r>
      <w:r>
        <w:t xml:space="preserve">it </w:t>
      </w:r>
      <w:r>
        <w:t xml:space="preserve">can be discussed later how </w:t>
      </w:r>
      <w:r>
        <w:t xml:space="preserve">this can be </w:t>
      </w:r>
      <w:r>
        <w:t>know</w:t>
      </w:r>
      <w:r>
        <w:t>n</w:t>
      </w:r>
      <w:r>
        <w:t xml:space="preserve"> by </w:t>
      </w:r>
      <w:r>
        <w:t xml:space="preserve">the </w:t>
      </w:r>
      <w:r>
        <w:t xml:space="preserve">network). </w:t>
      </w:r>
      <w:r>
        <w:t xml:space="preserve">Once any </w:t>
      </w:r>
      <w:r>
        <w:t xml:space="preserve">of the </w:t>
      </w:r>
      <w:r>
        <w:t>pre</w:t>
      </w:r>
      <w:r>
        <w:t>-</w:t>
      </w:r>
      <w:r>
        <w:t>configure</w:t>
      </w:r>
      <w:r>
        <w:t>d</w:t>
      </w:r>
      <w:r>
        <w:t xml:space="preserve"> cell</w:t>
      </w:r>
      <w:r>
        <w:t>s</w:t>
      </w:r>
      <w:r>
        <w:t xml:space="preserve"> has switched off </w:t>
      </w:r>
      <w:r>
        <w:t>PTM transmission</w:t>
      </w:r>
      <w:r>
        <w:t xml:space="preserve"> for RRC</w:t>
      </w:r>
      <w:r>
        <w:t>-INACTIVE</w:t>
      </w:r>
      <w:r>
        <w:t xml:space="preserve">, the </w:t>
      </w:r>
      <w:r>
        <w:t xml:space="preserve">UE </w:t>
      </w:r>
      <w:r>
        <w:t xml:space="preserve">has to be informed so that </w:t>
      </w:r>
      <w:r>
        <w:t xml:space="preserve">it </w:t>
      </w:r>
      <w:r>
        <w:t>can transit to RRC_CONNECTED mode timely</w:t>
      </w:r>
      <w:r>
        <w:t xml:space="preserve"> to</w:t>
      </w:r>
      <w:r>
        <w:t xml:space="preserve"> continue service reception</w:t>
      </w:r>
      <w:r>
        <w:t>.</w:t>
      </w:r>
    </w:p>
    <w:p w14:paraId="763B5987" w14:textId="77777777" w:rsidR="00DD3FB6" w:rsidRDefault="00E76279">
      <w:r>
        <w:t>Scenario 2: PTM parameters change for RRC-INACTIVE</w:t>
      </w:r>
    </w:p>
    <w:p w14:paraId="5DE692DE" w14:textId="7B2AEBD8" w:rsidR="00DD3FB6" w:rsidRDefault="00E76279">
      <w:r>
        <w:t xml:space="preserve">PTM parameters change may </w:t>
      </w:r>
      <w:r>
        <w:t>result</w:t>
      </w:r>
      <w:r>
        <w:t xml:space="preserve"> </w:t>
      </w:r>
      <w:r>
        <w:t xml:space="preserve">from </w:t>
      </w:r>
      <w:r>
        <w:t xml:space="preserve">several factors such as: </w:t>
      </w:r>
    </w:p>
    <w:p w14:paraId="719D2E2E" w14:textId="38A6B3EE" w:rsidR="00DD3FB6" w:rsidRDefault="00E76279">
      <w:pPr>
        <w:pStyle w:val="af8"/>
        <w:numPr>
          <w:ilvl w:val="0"/>
          <w:numId w:val="7"/>
        </w:numPr>
        <w:ind w:leftChars="0"/>
        <w:rPr>
          <w:rFonts w:ascii="Times New Roman" w:eastAsia="宋体" w:hAnsi="Times New Roman"/>
          <w:sz w:val="22"/>
          <w:szCs w:val="20"/>
          <w:lang w:val="en-US"/>
        </w:rPr>
      </w:pPr>
      <w:r>
        <w:rPr>
          <w:rFonts w:ascii="Times New Roman" w:eastAsia="宋体" w:hAnsi="Times New Roman"/>
          <w:sz w:val="22"/>
          <w:szCs w:val="20"/>
          <w:lang w:val="en-US"/>
        </w:rPr>
        <w:t xml:space="preserve">MBS session update (for example </w:t>
      </w:r>
      <w:proofErr w:type="spellStart"/>
      <w:r>
        <w:rPr>
          <w:rFonts w:ascii="Times New Roman" w:eastAsia="宋体" w:hAnsi="Times New Roman"/>
          <w:sz w:val="22"/>
          <w:szCs w:val="20"/>
          <w:lang w:val="en-US"/>
        </w:rPr>
        <w:t>Qo</w:t>
      </w:r>
      <w:r>
        <w:rPr>
          <w:rFonts w:ascii="Times New Roman" w:eastAsia="宋体" w:hAnsi="Times New Roman"/>
          <w:sz w:val="22"/>
          <w:szCs w:val="20"/>
          <w:lang w:val="en-US"/>
        </w:rPr>
        <w:t>S</w:t>
      </w:r>
      <w:proofErr w:type="spellEnd"/>
      <w:r>
        <w:rPr>
          <w:rFonts w:ascii="Times New Roman" w:eastAsia="宋体" w:hAnsi="Times New Roman"/>
          <w:sz w:val="22"/>
          <w:szCs w:val="20"/>
          <w:lang w:val="en-US"/>
        </w:rPr>
        <w:t xml:space="preserve"> parameters update to add or remove </w:t>
      </w:r>
      <w:proofErr w:type="spellStart"/>
      <w:r>
        <w:rPr>
          <w:rFonts w:ascii="Times New Roman" w:eastAsia="宋体" w:hAnsi="Times New Roman"/>
          <w:sz w:val="22"/>
          <w:szCs w:val="20"/>
          <w:lang w:val="en-US"/>
        </w:rPr>
        <w:t>Qos</w:t>
      </w:r>
      <w:proofErr w:type="spellEnd"/>
      <w:r>
        <w:rPr>
          <w:rFonts w:ascii="Times New Roman" w:eastAsia="宋体" w:hAnsi="Times New Roman"/>
          <w:sz w:val="22"/>
          <w:szCs w:val="20"/>
          <w:lang w:val="en-US"/>
        </w:rPr>
        <w:t xml:space="preserve"> flows</w:t>
      </w:r>
      <w:r>
        <w:rPr>
          <w:rFonts w:ascii="Times New Roman" w:eastAsia="宋体" w:hAnsi="Times New Roman"/>
          <w:sz w:val="22"/>
          <w:szCs w:val="20"/>
          <w:lang w:val="en-US"/>
        </w:rPr>
        <w:t>)</w:t>
      </w:r>
      <w:r>
        <w:rPr>
          <w:rFonts w:ascii="Times New Roman" w:eastAsia="宋体" w:hAnsi="Times New Roman"/>
          <w:sz w:val="22"/>
          <w:szCs w:val="20"/>
          <w:lang w:val="en-US"/>
        </w:rPr>
        <w:t>.</w:t>
      </w:r>
    </w:p>
    <w:p w14:paraId="36018B41" w14:textId="47E44E5A" w:rsidR="00DD3FB6" w:rsidRDefault="00E76279">
      <w:pPr>
        <w:pStyle w:val="af8"/>
        <w:numPr>
          <w:ilvl w:val="0"/>
          <w:numId w:val="7"/>
        </w:numPr>
        <w:ind w:leftChars="0"/>
        <w:rPr>
          <w:rFonts w:ascii="Times New Roman" w:eastAsia="宋体" w:hAnsi="Times New Roman"/>
          <w:sz w:val="22"/>
          <w:szCs w:val="20"/>
          <w:lang w:val="en-US"/>
        </w:rPr>
      </w:pPr>
      <w:r>
        <w:rPr>
          <w:rFonts w:ascii="Times New Roman" w:eastAsia="宋体" w:hAnsi="Times New Roman"/>
          <w:sz w:val="22"/>
          <w:szCs w:val="20"/>
          <w:lang w:val="en-US"/>
        </w:rPr>
        <w:t xml:space="preserve">Radio resource </w:t>
      </w:r>
      <w:r>
        <w:rPr>
          <w:rFonts w:ascii="Times New Roman" w:eastAsia="宋体" w:hAnsi="Times New Roman"/>
          <w:sz w:val="22"/>
          <w:szCs w:val="20"/>
          <w:lang w:val="en-US"/>
        </w:rPr>
        <w:t xml:space="preserve">reconfiguration </w:t>
      </w:r>
      <w:r>
        <w:rPr>
          <w:rFonts w:ascii="Times New Roman" w:eastAsia="宋体" w:hAnsi="Times New Roman"/>
          <w:sz w:val="22"/>
          <w:szCs w:val="20"/>
          <w:lang w:val="en-US"/>
        </w:rPr>
        <w:t xml:space="preserve">due to </w:t>
      </w:r>
      <w:r>
        <w:rPr>
          <w:rFonts w:ascii="Times New Roman" w:eastAsia="宋体" w:hAnsi="Times New Roman"/>
          <w:sz w:val="22"/>
          <w:szCs w:val="20"/>
          <w:lang w:val="en-US"/>
        </w:rPr>
        <w:t xml:space="preserve">change of </w:t>
      </w:r>
      <w:r>
        <w:rPr>
          <w:rFonts w:ascii="Times New Roman" w:eastAsia="宋体" w:hAnsi="Times New Roman"/>
          <w:sz w:val="22"/>
          <w:szCs w:val="20"/>
          <w:lang w:val="en-US"/>
        </w:rPr>
        <w:t>radio resource</w:t>
      </w:r>
      <w:r>
        <w:rPr>
          <w:rFonts w:ascii="Times New Roman" w:eastAsia="宋体" w:hAnsi="Times New Roman"/>
          <w:sz w:val="22"/>
          <w:szCs w:val="20"/>
          <w:lang w:val="en-US"/>
        </w:rPr>
        <w:t>s availability</w:t>
      </w:r>
      <w:r>
        <w:rPr>
          <w:rFonts w:ascii="Times New Roman" w:eastAsia="宋体" w:hAnsi="Times New Roman"/>
          <w:sz w:val="22"/>
          <w:szCs w:val="20"/>
          <w:lang w:val="en-US"/>
        </w:rPr>
        <w:t xml:space="preserve"> in the concerned cell, </w:t>
      </w:r>
      <w:r>
        <w:rPr>
          <w:rFonts w:ascii="Times New Roman" w:eastAsia="宋体" w:hAnsi="Times New Roman"/>
          <w:sz w:val="22"/>
          <w:szCs w:val="20"/>
          <w:lang w:val="en-US"/>
        </w:rPr>
        <w:t xml:space="preserve">e.g. due to </w:t>
      </w:r>
      <w:r>
        <w:rPr>
          <w:rFonts w:ascii="Times New Roman" w:eastAsia="宋体" w:hAnsi="Times New Roman"/>
          <w:sz w:val="22"/>
          <w:szCs w:val="20"/>
          <w:lang w:val="en-US"/>
        </w:rPr>
        <w:t xml:space="preserve">rate matching resources for multicast update </w:t>
      </w:r>
      <w:r>
        <w:rPr>
          <w:rFonts w:ascii="Times New Roman" w:eastAsia="宋体" w:hAnsi="Times New Roman"/>
          <w:sz w:val="22"/>
          <w:szCs w:val="20"/>
          <w:lang w:val="en-US"/>
        </w:rPr>
        <w:t>resulting from</w:t>
      </w:r>
      <w:r>
        <w:rPr>
          <w:rFonts w:ascii="Times New Roman" w:eastAsia="宋体" w:hAnsi="Times New Roman"/>
          <w:sz w:val="22"/>
          <w:szCs w:val="20"/>
          <w:lang w:val="en-US"/>
        </w:rPr>
        <w:t xml:space="preserve"> CSI-RS update for unicast operation and so on.  </w:t>
      </w:r>
    </w:p>
    <w:p w14:paraId="74480FDB" w14:textId="106FFCDF" w:rsidR="00DD3FB6" w:rsidRDefault="00E76279">
      <w:r>
        <w:t xml:space="preserve">Base on the scenarios </w:t>
      </w:r>
      <w:r>
        <w:t>above, it can be seen that the configuration update is NOT a</w:t>
      </w:r>
      <w:r>
        <w:t>n</w:t>
      </w:r>
      <w:r>
        <w:t xml:space="preserve"> </w:t>
      </w:r>
      <w:r>
        <w:t>in</w:t>
      </w:r>
      <w:r>
        <w:t xml:space="preserve">frequent operation during multicast session. </w:t>
      </w:r>
      <w:r>
        <w:t xml:space="preserve">Thus, </w:t>
      </w:r>
      <w:r>
        <w:t>the low efficacy configuration/high load update operation should be avoid</w:t>
      </w:r>
      <w:r>
        <w:t>ed</w:t>
      </w:r>
      <w:r>
        <w:t xml:space="preserve"> in the solution design</w:t>
      </w:r>
      <w:r>
        <w:t>,</w:t>
      </w:r>
      <w:r>
        <w:t xml:space="preserve"> especially considering that congestion scenario is </w:t>
      </w:r>
      <w:r>
        <w:t xml:space="preserve">the </w:t>
      </w:r>
      <w:r>
        <w:t>main motivation for multicast reception in RRC_INACTIVE mode</w:t>
      </w:r>
      <w:r>
        <w:t>.</w:t>
      </w:r>
    </w:p>
    <w:p w14:paraId="0B953D32" w14:textId="3344C0AB" w:rsidR="00DD3FB6" w:rsidRDefault="00E76279">
      <w:pPr>
        <w:rPr>
          <w:rFonts w:eastAsiaTheme="minorEastAsia"/>
          <w:b/>
        </w:rPr>
      </w:pPr>
      <w:r>
        <w:rPr>
          <w:b/>
        </w:rPr>
        <w:t>Observation 1: configuration update is NOT a</w:t>
      </w:r>
      <w:r>
        <w:rPr>
          <w:b/>
        </w:rPr>
        <w:t>n</w:t>
      </w:r>
      <w:r>
        <w:rPr>
          <w:b/>
        </w:rPr>
        <w:t xml:space="preserve"> </w:t>
      </w:r>
      <w:r>
        <w:rPr>
          <w:b/>
        </w:rPr>
        <w:t>in</w:t>
      </w:r>
      <w:r>
        <w:rPr>
          <w:b/>
        </w:rPr>
        <w:t>frequent operation</w:t>
      </w:r>
      <w:r>
        <w:rPr>
          <w:b/>
        </w:rPr>
        <w:t xml:space="preserve"> for option-1</w:t>
      </w:r>
      <w:r>
        <w:rPr>
          <w:b/>
        </w:rPr>
        <w:t xml:space="preserve"> during multicast session.</w:t>
      </w:r>
    </w:p>
    <w:p w14:paraId="77596BB8" w14:textId="0C17AEEC" w:rsidR="00DD3FB6" w:rsidRDefault="00E76279">
      <w:pPr>
        <w:rPr>
          <w:b/>
        </w:rPr>
      </w:pPr>
      <w:proofErr w:type="spellStart"/>
      <w:r>
        <w:rPr>
          <w:rFonts w:hint="eastAsia"/>
          <w:b/>
        </w:rPr>
        <w:t>P</w:t>
      </w:r>
      <w:r>
        <w:rPr>
          <w:b/>
        </w:rPr>
        <w:t>ropsoal</w:t>
      </w:r>
      <w:proofErr w:type="spellEnd"/>
      <w:r>
        <w:rPr>
          <w:b/>
        </w:rPr>
        <w:t xml:space="preserve"> </w:t>
      </w:r>
      <w:r>
        <w:rPr>
          <w:b/>
        </w:rPr>
        <w:t xml:space="preserve">1: </w:t>
      </w:r>
      <w:r>
        <w:rPr>
          <w:b/>
        </w:rPr>
        <w:t>F</w:t>
      </w:r>
      <w:r>
        <w:rPr>
          <w:b/>
        </w:rPr>
        <w:t>requent</w:t>
      </w:r>
      <w:r>
        <w:rPr>
          <w:b/>
        </w:rPr>
        <w:t xml:space="preserve"> </w:t>
      </w:r>
      <w:r>
        <w:rPr>
          <w:b/>
        </w:rPr>
        <w:t xml:space="preserve">PTM configuration </w:t>
      </w:r>
      <w:r>
        <w:rPr>
          <w:b/>
        </w:rPr>
        <w:t xml:space="preserve">update </w:t>
      </w:r>
      <w:r>
        <w:rPr>
          <w:b/>
        </w:rPr>
        <w:t xml:space="preserve">using dedicated signaling </w:t>
      </w:r>
      <w:r>
        <w:rPr>
          <w:b/>
        </w:rPr>
        <w:t>should be avoid</w:t>
      </w:r>
      <w:r>
        <w:rPr>
          <w:b/>
        </w:rPr>
        <w:t>ed</w:t>
      </w:r>
      <w:r>
        <w:rPr>
          <w:b/>
        </w:rPr>
        <w:t xml:space="preserve"> in the solution design</w:t>
      </w:r>
      <w:r>
        <w:rPr>
          <w:b/>
        </w:rPr>
        <w:t>,</w:t>
      </w:r>
      <w:r>
        <w:rPr>
          <w:b/>
        </w:rPr>
        <w:t xml:space="preserve"> especially considering that congestion scenario is </w:t>
      </w:r>
      <w:r>
        <w:rPr>
          <w:b/>
        </w:rPr>
        <w:t xml:space="preserve">the </w:t>
      </w:r>
      <w:r>
        <w:rPr>
          <w:b/>
        </w:rPr>
        <w:t>main motivation for multicast reception in RRC_INACTIVE mode</w:t>
      </w:r>
      <w:r>
        <w:rPr>
          <w:b/>
        </w:rPr>
        <w:t>.</w:t>
      </w:r>
    </w:p>
    <w:p w14:paraId="4EE54EC6" w14:textId="77777777" w:rsidR="00DD3FB6" w:rsidRDefault="00E76279">
      <w:r>
        <w:rPr>
          <w:rFonts w:eastAsiaTheme="minorEastAsia"/>
          <w:b/>
          <w:u w:val="single"/>
        </w:rPr>
        <w:t xml:space="preserve">Security issue for option 2 </w:t>
      </w:r>
      <w:r>
        <w:t xml:space="preserve">  </w:t>
      </w:r>
    </w:p>
    <w:p w14:paraId="4E0BEE80" w14:textId="77777777" w:rsidR="00DD3FB6" w:rsidRDefault="00E76279">
      <w:pPr>
        <w:pStyle w:val="af8"/>
        <w:numPr>
          <w:ilvl w:val="0"/>
          <w:numId w:val="8"/>
        </w:numPr>
        <w:spacing w:after="0" w:line="240" w:lineRule="auto"/>
        <w:ind w:leftChars="0"/>
        <w:jc w:val="left"/>
        <w:rPr>
          <w:rFonts w:eastAsiaTheme="minorEastAsia"/>
        </w:rPr>
      </w:pPr>
      <w:r>
        <w:rPr>
          <w:rFonts w:eastAsiaTheme="minorEastAsia"/>
        </w:rPr>
        <w:t>Confidentiality</w:t>
      </w:r>
    </w:p>
    <w:p w14:paraId="3AC985E8" w14:textId="405D3600" w:rsidR="00DD3FB6" w:rsidRDefault="00E76279">
      <w:pPr>
        <w:rPr>
          <w:rFonts w:eastAsiaTheme="minorEastAsia"/>
        </w:rPr>
      </w:pPr>
      <w:r>
        <w:rPr>
          <w:rFonts w:eastAsiaTheme="minorEastAsia"/>
        </w:rPr>
        <w:t xml:space="preserve">Considering the traffic is already encrypted by </w:t>
      </w:r>
      <w:r>
        <w:rPr>
          <w:rFonts w:eastAsiaTheme="minorEastAsia"/>
        </w:rPr>
        <w:t xml:space="preserve">the </w:t>
      </w:r>
      <w:r>
        <w:rPr>
          <w:rFonts w:eastAsiaTheme="minorEastAsia"/>
        </w:rPr>
        <w:t xml:space="preserve">service layer or </w:t>
      </w:r>
      <w:r>
        <w:rPr>
          <w:rFonts w:eastAsiaTheme="minorEastAsia"/>
        </w:rPr>
        <w:t xml:space="preserve">the </w:t>
      </w:r>
      <w:r>
        <w:rPr>
          <w:rFonts w:eastAsiaTheme="minorEastAsia"/>
        </w:rPr>
        <w:t xml:space="preserve">application layer, unauthorized UE will not be able to </w:t>
      </w:r>
      <w:r>
        <w:rPr>
          <w:rFonts w:eastAsiaTheme="minorEastAsia"/>
        </w:rPr>
        <w:t xml:space="preserve">decipher </w:t>
      </w:r>
      <w:r>
        <w:rPr>
          <w:rFonts w:eastAsiaTheme="minorEastAsia"/>
        </w:rPr>
        <w:t xml:space="preserve">the data </w:t>
      </w:r>
      <w:r>
        <w:rPr>
          <w:rFonts w:eastAsiaTheme="minorEastAsia"/>
        </w:rPr>
        <w:t>even when</w:t>
      </w:r>
      <w:r>
        <w:rPr>
          <w:rFonts w:eastAsiaTheme="minorEastAsia"/>
        </w:rPr>
        <w:t xml:space="preserve"> it</w:t>
      </w:r>
      <w:r>
        <w:rPr>
          <w:rFonts w:eastAsiaTheme="minorEastAsia"/>
        </w:rPr>
        <w:t xml:space="preserve"> acquire</w:t>
      </w:r>
      <w:r>
        <w:rPr>
          <w:rFonts w:eastAsiaTheme="minorEastAsia"/>
        </w:rPr>
        <w:t>s</w:t>
      </w:r>
      <w:r>
        <w:rPr>
          <w:rFonts w:eastAsiaTheme="minorEastAsia"/>
        </w:rPr>
        <w:t xml:space="preserve"> the configuration </w:t>
      </w:r>
      <w:r>
        <w:rPr>
          <w:rFonts w:eastAsiaTheme="minorEastAsia"/>
        </w:rPr>
        <w:t xml:space="preserve">from </w:t>
      </w:r>
      <w:r>
        <w:rPr>
          <w:rFonts w:eastAsiaTheme="minorEastAsia"/>
        </w:rPr>
        <w:t xml:space="preserve">MCCH. </w:t>
      </w:r>
    </w:p>
    <w:p w14:paraId="6022F437" w14:textId="77777777" w:rsidR="00DD3FB6" w:rsidRDefault="00E76279">
      <w:pPr>
        <w:pStyle w:val="af8"/>
        <w:numPr>
          <w:ilvl w:val="0"/>
          <w:numId w:val="8"/>
        </w:numPr>
        <w:spacing w:after="0" w:line="240" w:lineRule="auto"/>
        <w:ind w:leftChars="0"/>
        <w:jc w:val="left"/>
        <w:rPr>
          <w:rFonts w:eastAsiaTheme="minorEastAsia"/>
          <w:sz w:val="22"/>
        </w:rPr>
      </w:pPr>
      <w:r>
        <w:rPr>
          <w:rFonts w:eastAsiaTheme="minorEastAsia"/>
        </w:rPr>
        <w:t>Integrity</w:t>
      </w:r>
    </w:p>
    <w:p w14:paraId="37FFC124" w14:textId="722923F5" w:rsidR="00DD3FB6" w:rsidRDefault="00E76279">
      <w:pPr>
        <w:rPr>
          <w:rFonts w:eastAsiaTheme="minorEastAsia"/>
        </w:rPr>
      </w:pPr>
      <w:r>
        <w:rPr>
          <w:rFonts w:eastAsiaTheme="minorEastAsia"/>
        </w:rPr>
        <w:t xml:space="preserve">The </w:t>
      </w:r>
      <w:r>
        <w:rPr>
          <w:rFonts w:eastAsiaTheme="minorEastAsia"/>
        </w:rPr>
        <w:t xml:space="preserve">fake </w:t>
      </w:r>
      <w:r>
        <w:rPr>
          <w:rFonts w:eastAsiaTheme="minorEastAsia"/>
        </w:rPr>
        <w:t xml:space="preserve">base station may broadcast fake configuration, which leads to the failure in UE side. </w:t>
      </w:r>
      <w:r>
        <w:rPr>
          <w:rFonts w:eastAsiaTheme="minorEastAsia"/>
        </w:rPr>
        <w:t>However, if the UE could detect</w:t>
      </w:r>
      <w:r>
        <w:rPr>
          <w:rFonts w:eastAsiaTheme="minorEastAsia"/>
        </w:rPr>
        <w:t xml:space="preserve"> such failur</w:t>
      </w:r>
      <w:r>
        <w:rPr>
          <w:rFonts w:eastAsiaTheme="minorEastAsia"/>
        </w:rPr>
        <w:t>e by integrity check or consecutive upper layer decoding failure and switch to the connected mode and fetch the genuine configuration, the problem may be solved</w:t>
      </w:r>
      <w:r>
        <w:rPr>
          <w:rFonts w:eastAsiaTheme="minorEastAsia"/>
        </w:rPr>
        <w:t>.</w:t>
      </w:r>
      <w:r>
        <w:rPr>
          <w:rFonts w:eastAsiaTheme="minorEastAsia"/>
        </w:rPr>
        <w:t xml:space="preserve"> </w:t>
      </w:r>
    </w:p>
    <w:p w14:paraId="69A14FC7" w14:textId="77777777" w:rsidR="00DD3FB6" w:rsidRDefault="00E76279">
      <w:pPr>
        <w:rPr>
          <w:rFonts w:eastAsiaTheme="minorEastAsia"/>
        </w:rPr>
      </w:pPr>
      <w:r>
        <w:rPr>
          <w:rFonts w:eastAsiaTheme="minorEastAsia"/>
        </w:rPr>
        <w:lastRenderedPageBreak/>
        <w:t>Based on the above, it seems there are no genuine security issues with option 2. However, th</w:t>
      </w:r>
      <w:r>
        <w:rPr>
          <w:rFonts w:eastAsiaTheme="minorEastAsia"/>
        </w:rPr>
        <w:t>is can be further checked with SA</w:t>
      </w:r>
      <w:r>
        <w:rPr>
          <w:rFonts w:eastAsiaTheme="minorEastAsia"/>
        </w:rPr>
        <w:t>3, if needed.</w:t>
      </w:r>
    </w:p>
    <w:p w14:paraId="6C7E6CFE" w14:textId="2BE14E5E" w:rsidR="00DD3FB6" w:rsidRDefault="00E76279">
      <w:pPr>
        <w:rPr>
          <w:rFonts w:eastAsiaTheme="minorEastAsia"/>
          <w:b/>
          <w:lang w:val="en-GB"/>
        </w:rPr>
      </w:pPr>
      <w:r>
        <w:rPr>
          <w:b/>
          <w:lang w:val="en-GB"/>
        </w:rPr>
        <w:t xml:space="preserve">Proposal 2: </w:t>
      </w:r>
      <w:r>
        <w:rPr>
          <w:b/>
          <w:lang w:val="en-GB"/>
        </w:rPr>
        <w:t xml:space="preserve">There seem to be no genuine </w:t>
      </w:r>
      <w:r>
        <w:rPr>
          <w:rFonts w:eastAsiaTheme="minorEastAsia"/>
          <w:b/>
          <w:lang w:val="en-GB"/>
        </w:rPr>
        <w:t xml:space="preserve">security issues </w:t>
      </w:r>
      <w:r>
        <w:rPr>
          <w:rFonts w:eastAsiaTheme="minorEastAsia"/>
          <w:b/>
          <w:lang w:val="en-GB"/>
        </w:rPr>
        <w:t xml:space="preserve">for option 2. </w:t>
      </w:r>
      <w:r>
        <w:rPr>
          <w:rFonts w:eastAsiaTheme="minorEastAsia"/>
          <w:b/>
          <w:lang w:val="en-GB"/>
        </w:rPr>
        <w:t>I</w:t>
      </w:r>
      <w:r>
        <w:rPr>
          <w:rFonts w:eastAsiaTheme="minorEastAsia"/>
          <w:b/>
          <w:lang w:val="en-GB"/>
        </w:rPr>
        <w:t>n case there is a need to further confirm</w:t>
      </w:r>
      <w:r>
        <w:rPr>
          <w:rFonts w:eastAsiaTheme="minorEastAsia" w:hint="eastAsia"/>
          <w:b/>
          <w:lang w:val="en-GB"/>
        </w:rPr>
        <w:t>，</w:t>
      </w:r>
      <w:r>
        <w:rPr>
          <w:rFonts w:eastAsiaTheme="minorEastAsia"/>
          <w:b/>
          <w:lang w:val="en-GB"/>
        </w:rPr>
        <w:t>a</w:t>
      </w:r>
      <w:r>
        <w:rPr>
          <w:rFonts w:eastAsiaTheme="minorEastAsia"/>
          <w:b/>
        </w:rPr>
        <w:t>n</w:t>
      </w:r>
      <w:r>
        <w:rPr>
          <w:rFonts w:eastAsiaTheme="minorEastAsia"/>
          <w:b/>
          <w:lang w:val="en-GB"/>
        </w:rPr>
        <w:t xml:space="preserve"> LS can be sent </w:t>
      </w:r>
      <w:r>
        <w:rPr>
          <w:rFonts w:eastAsiaTheme="minorEastAsia"/>
          <w:b/>
          <w:lang w:val="en-GB"/>
        </w:rPr>
        <w:t xml:space="preserve">to </w:t>
      </w:r>
      <w:r>
        <w:rPr>
          <w:rFonts w:eastAsiaTheme="minorEastAsia"/>
          <w:b/>
          <w:lang w:val="en-GB"/>
        </w:rPr>
        <w:t>SA</w:t>
      </w:r>
      <w:r>
        <w:rPr>
          <w:rFonts w:eastAsiaTheme="minorEastAsia"/>
          <w:b/>
          <w:lang w:val="en-GB"/>
        </w:rPr>
        <w:t>3</w:t>
      </w:r>
      <w:r>
        <w:rPr>
          <w:rFonts w:eastAsiaTheme="minorEastAsia"/>
          <w:b/>
          <w:lang w:val="en-GB"/>
        </w:rPr>
        <w:t xml:space="preserve"> for further check. </w:t>
      </w:r>
    </w:p>
    <w:p w14:paraId="2689DE6B" w14:textId="7D8823BE" w:rsidR="00DD3FB6" w:rsidRDefault="00E76279">
      <w:pPr>
        <w:rPr>
          <w:rFonts w:eastAsiaTheme="minorEastAsia"/>
          <w:b/>
          <w:lang w:val="en-GB"/>
        </w:rPr>
      </w:pPr>
      <w:r>
        <w:rPr>
          <w:rFonts w:eastAsiaTheme="minorEastAsia"/>
          <w:b/>
          <w:lang w:val="en-GB"/>
        </w:rPr>
        <w:t>Further</w:t>
      </w:r>
      <w:r>
        <w:rPr>
          <w:rFonts w:eastAsiaTheme="minorEastAsia"/>
          <w:b/>
          <w:lang w:val="en-GB"/>
        </w:rPr>
        <w:t xml:space="preserve"> considerations for</w:t>
      </w:r>
      <w:r>
        <w:rPr>
          <w:rFonts w:eastAsiaTheme="minorEastAsia"/>
          <w:b/>
          <w:lang w:val="en-GB"/>
        </w:rPr>
        <w:t xml:space="preserve"> the two solutions</w:t>
      </w:r>
    </w:p>
    <w:p w14:paraId="12267CA6" w14:textId="6AD027AE" w:rsidR="00DD3FB6" w:rsidRDefault="00E76279">
      <w:r>
        <w:t>For option</w:t>
      </w:r>
      <w:r>
        <w:t>-</w:t>
      </w:r>
      <w:r>
        <w:t>1, to reduce the configuration update load for option</w:t>
      </w:r>
      <w:r>
        <w:t>-</w:t>
      </w:r>
      <w:r>
        <w:t xml:space="preserve">1, some companies proposed to use 2 steps release procedure for configuration update, i.e. the network use RRC </w:t>
      </w:r>
      <w:r>
        <w:rPr>
          <w:rFonts w:hint="eastAsia"/>
        </w:rPr>
        <w:t>R</w:t>
      </w:r>
      <w:r>
        <w:t>elease to respond</w:t>
      </w:r>
      <w:r>
        <w:t xml:space="preserve"> to</w:t>
      </w:r>
      <w:r>
        <w:t xml:space="preserve"> RRC </w:t>
      </w:r>
      <w:r>
        <w:rPr>
          <w:rFonts w:hint="eastAsia"/>
        </w:rPr>
        <w:t>R</w:t>
      </w:r>
      <w:r>
        <w:t>esum</w:t>
      </w:r>
      <w:r>
        <w:t xml:space="preserve">e and configure new PTM parameters to UEs. This could somehow reduce the number of signaling for state transition, however the load for RACH and configuration in RRC Release message </w:t>
      </w:r>
      <w:r>
        <w:t>is</w:t>
      </w:r>
      <w:r>
        <w:t xml:space="preserve"> still there, thus it can’t completely resolve the problem.</w:t>
      </w:r>
    </w:p>
    <w:p w14:paraId="6988B49C" w14:textId="71528EF0" w:rsidR="00DD3FB6" w:rsidRDefault="00E76279">
      <w:r>
        <w:t>Another p</w:t>
      </w:r>
      <w:r>
        <w:t>ossibility</w:t>
      </w:r>
      <w:r>
        <w:t xml:space="preserve"> is to use SIB to provide some additional information on PTM switch on/off information to address the scenario where </w:t>
      </w:r>
      <w:proofErr w:type="gramStart"/>
      <w:r>
        <w:t xml:space="preserve">PTM </w:t>
      </w:r>
      <w:r>
        <w:t xml:space="preserve"> switch</w:t>
      </w:r>
      <w:proofErr w:type="gramEnd"/>
      <w:r>
        <w:t>-</w:t>
      </w:r>
      <w:r>
        <w:t xml:space="preserve">off </w:t>
      </w:r>
      <w:r>
        <w:t xml:space="preserve">for RRC-INACTIVE </w:t>
      </w:r>
      <w:r>
        <w:t xml:space="preserve">in the pre-configured cells. The UE can </w:t>
      </w:r>
      <w:r>
        <w:t xml:space="preserve">know </w:t>
      </w:r>
      <w:r>
        <w:t xml:space="preserve">whether PTM configuration can be further used in the concerned cell based on indications in SIB and can </w:t>
      </w:r>
      <w:r>
        <w:t>trigger connection resume</w:t>
      </w:r>
      <w:r>
        <w:t xml:space="preserve"> if PTM for RRC-INACTIVE is switched off</w:t>
      </w:r>
      <w:r>
        <w:t xml:space="preserve"> in the reselected cell</w:t>
      </w:r>
      <w:r>
        <w:t>. This could solve the issue for PTM switch off</w:t>
      </w:r>
      <w:r>
        <w:t xml:space="preserve"> in the concerned cells. </w:t>
      </w:r>
    </w:p>
    <w:p w14:paraId="3C85A960" w14:textId="07427438" w:rsidR="00DD3FB6" w:rsidRDefault="00E76279">
      <w:pPr>
        <w:rPr>
          <w:rFonts w:eastAsiaTheme="minorEastAsia"/>
          <w:b/>
          <w:lang w:val="en-GB"/>
        </w:rPr>
      </w:pPr>
      <w:r>
        <w:rPr>
          <w:b/>
        </w:rPr>
        <w:t>Observation 2: in option</w:t>
      </w:r>
      <w:r>
        <w:rPr>
          <w:b/>
        </w:rPr>
        <w:t>-</w:t>
      </w:r>
      <w:r>
        <w:rPr>
          <w:b/>
        </w:rPr>
        <w:t xml:space="preserve">1, combination of SIB and dedicated signaling could address signaling load issue in the scenario where PTM for RRC-INACTIVE </w:t>
      </w:r>
      <w:r>
        <w:rPr>
          <w:b/>
        </w:rPr>
        <w:t xml:space="preserve">is </w:t>
      </w:r>
      <w:r>
        <w:rPr>
          <w:b/>
        </w:rPr>
        <w:t>switch</w:t>
      </w:r>
      <w:r>
        <w:rPr>
          <w:b/>
        </w:rPr>
        <w:t>ed</w:t>
      </w:r>
      <w:r>
        <w:rPr>
          <w:b/>
        </w:rPr>
        <w:t xml:space="preserve"> off in </w:t>
      </w:r>
      <w:r>
        <w:rPr>
          <w:b/>
        </w:rPr>
        <w:t xml:space="preserve">the </w:t>
      </w:r>
      <w:r>
        <w:rPr>
          <w:b/>
        </w:rPr>
        <w:t xml:space="preserve">preconfigured cells. </w:t>
      </w:r>
    </w:p>
    <w:p w14:paraId="6EBFA682" w14:textId="77777777" w:rsidR="00DD3FB6" w:rsidRDefault="00E76279">
      <w:pPr>
        <w:rPr>
          <w:lang w:val="en-GB"/>
        </w:rPr>
      </w:pPr>
      <w:r>
        <w:rPr>
          <w:lang w:val="en-GB"/>
        </w:rPr>
        <w:t>For option 2, if the security issu</w:t>
      </w:r>
      <w:r>
        <w:rPr>
          <w:lang w:val="en-GB"/>
        </w:rPr>
        <w:t>e is a real problem from SA3 point of view. Some enhancement</w:t>
      </w:r>
      <w:r>
        <w:t>s</w:t>
      </w:r>
      <w:r>
        <w:rPr>
          <w:lang w:val="en-GB"/>
        </w:rPr>
        <w:t xml:space="preserve"> can be considered such as:</w:t>
      </w:r>
    </w:p>
    <w:p w14:paraId="4963B2E0" w14:textId="742F5163" w:rsidR="00DD3FB6" w:rsidRDefault="00E76279">
      <w:pPr>
        <w:ind w:leftChars="100" w:left="220"/>
        <w:rPr>
          <w:lang w:val="en-GB"/>
        </w:rPr>
      </w:pPr>
      <w:r>
        <w:t>P</w:t>
      </w:r>
      <w:proofErr w:type="spellStart"/>
      <w:r>
        <w:rPr>
          <w:lang w:val="en-GB"/>
        </w:rPr>
        <w:t>rovide</w:t>
      </w:r>
      <w:proofErr w:type="spellEnd"/>
      <w:r>
        <w:rPr>
          <w:lang w:val="en-GB"/>
        </w:rPr>
        <w:t xml:space="preserve"> MCCH configuration for multicast</w:t>
      </w:r>
      <w:r>
        <w:t>,</w:t>
      </w:r>
      <w:r>
        <w:t xml:space="preserve"> or some key MRB configurations</w:t>
      </w:r>
      <w:r>
        <w:t>,</w:t>
      </w:r>
      <w:r>
        <w:rPr>
          <w:lang w:val="en-GB"/>
        </w:rPr>
        <w:t xml:space="preserve"> in the dedicated signalling instead of SIB20. This could prevent the UEs </w:t>
      </w:r>
      <w:r>
        <w:rPr>
          <w:lang w:val="en-GB"/>
        </w:rPr>
        <w:t>whic</w:t>
      </w:r>
      <w:r>
        <w:rPr>
          <w:lang w:val="en-GB"/>
        </w:rPr>
        <w:t xml:space="preserve">h did </w:t>
      </w:r>
      <w:r>
        <w:rPr>
          <w:lang w:val="en-GB"/>
        </w:rPr>
        <w:t>not join</w:t>
      </w:r>
      <w:r>
        <w:rPr>
          <w:lang w:val="en-GB"/>
        </w:rPr>
        <w:t xml:space="preserve"> any </w:t>
      </w:r>
      <w:r>
        <w:rPr>
          <w:lang w:val="en-GB"/>
        </w:rPr>
        <w:t xml:space="preserve">MBS </w:t>
      </w:r>
      <w:r>
        <w:rPr>
          <w:lang w:val="en-GB"/>
        </w:rPr>
        <w:t>group</w:t>
      </w:r>
      <w:r>
        <w:rPr>
          <w:lang w:val="en-GB"/>
        </w:rPr>
        <w:t xml:space="preserve"> </w:t>
      </w:r>
      <w:r>
        <w:t xml:space="preserve">from </w:t>
      </w:r>
      <w:proofErr w:type="spellStart"/>
      <w:r>
        <w:rPr>
          <w:lang w:val="en-GB"/>
        </w:rPr>
        <w:t>acquir</w:t>
      </w:r>
      <w:r>
        <w:t>ing</w:t>
      </w:r>
      <w:proofErr w:type="spellEnd"/>
      <w:r>
        <w:rPr>
          <w:lang w:val="en-GB"/>
        </w:rPr>
        <w:t xml:space="preserve"> the MCCH messages</w:t>
      </w:r>
      <w:r>
        <w:t xml:space="preserve"> or </w:t>
      </w:r>
      <w:r>
        <w:t>the complete MRB configurations</w:t>
      </w:r>
      <w:r>
        <w:rPr>
          <w:lang w:val="en-GB"/>
        </w:rPr>
        <w:t>.</w:t>
      </w:r>
    </w:p>
    <w:p w14:paraId="3403D3E3" w14:textId="43544642" w:rsidR="00DD3FB6" w:rsidRDefault="00E76279">
      <w:pPr>
        <w:rPr>
          <w:b/>
        </w:rPr>
      </w:pPr>
      <w:r>
        <w:rPr>
          <w:b/>
        </w:rPr>
        <w:t xml:space="preserve">Observation 3: by combination </w:t>
      </w:r>
      <w:r>
        <w:rPr>
          <w:b/>
        </w:rPr>
        <w:t xml:space="preserve">of </w:t>
      </w:r>
      <w:r>
        <w:rPr>
          <w:b/>
        </w:rPr>
        <w:t xml:space="preserve">dedicated signaling and MCCH message, the UEs </w:t>
      </w:r>
      <w:r>
        <w:rPr>
          <w:b/>
        </w:rPr>
        <w:t xml:space="preserve">which did </w:t>
      </w:r>
      <w:r>
        <w:rPr>
          <w:b/>
        </w:rPr>
        <w:t>not join</w:t>
      </w:r>
      <w:r>
        <w:rPr>
          <w:b/>
        </w:rPr>
        <w:t xml:space="preserve"> an MBS</w:t>
      </w:r>
      <w:r>
        <w:rPr>
          <w:b/>
        </w:rPr>
        <w:t xml:space="preserve"> group can be prevented </w:t>
      </w:r>
      <w:r>
        <w:rPr>
          <w:b/>
        </w:rPr>
        <w:t xml:space="preserve">from </w:t>
      </w:r>
      <w:r>
        <w:rPr>
          <w:b/>
        </w:rPr>
        <w:t>access</w:t>
      </w:r>
      <w:r>
        <w:rPr>
          <w:b/>
        </w:rPr>
        <w:t>ing</w:t>
      </w:r>
      <w:r>
        <w:rPr>
          <w:b/>
        </w:rPr>
        <w:t xml:space="preserve"> the PTM configuration for multicast. </w:t>
      </w:r>
    </w:p>
    <w:p w14:paraId="11E46B4F" w14:textId="131826E0" w:rsidR="00DD3FB6" w:rsidRDefault="00E76279">
      <w:pPr>
        <w:rPr>
          <w:lang w:val="en-GB"/>
        </w:rPr>
      </w:pPr>
      <w:r>
        <w:rPr>
          <w:lang w:val="en-GB"/>
        </w:rPr>
        <w:t>Based on the observation 2/3, it seems the direction to improve the solution 2/3 are quite similar, i.e</w:t>
      </w:r>
      <w:r>
        <w:rPr>
          <w:lang w:val="en-GB"/>
        </w:rPr>
        <w:t xml:space="preserve">. use </w:t>
      </w:r>
      <w:r>
        <w:rPr>
          <w:lang w:val="en-GB"/>
        </w:rPr>
        <w:t xml:space="preserve">of </w:t>
      </w:r>
      <w:r>
        <w:rPr>
          <w:lang w:val="en-GB"/>
        </w:rPr>
        <w:t xml:space="preserve">common control channel + dedicated signalling can be considered </w:t>
      </w:r>
      <w:r>
        <w:rPr>
          <w:lang w:val="en-GB"/>
        </w:rPr>
        <w:t xml:space="preserve">to address </w:t>
      </w:r>
      <w:r>
        <w:rPr>
          <w:lang w:val="en-GB"/>
        </w:rPr>
        <w:t>the security issue</w:t>
      </w:r>
      <w:r>
        <w:rPr>
          <w:lang w:val="en-GB"/>
        </w:rPr>
        <w:t xml:space="preserve"> in case it</w:t>
      </w:r>
      <w:r>
        <w:rPr>
          <w:lang w:val="en-GB"/>
        </w:rPr>
        <w:t xml:space="preserve"> is a real problem from SA3 point of view.</w:t>
      </w:r>
    </w:p>
    <w:p w14:paraId="02F55FE3" w14:textId="20980B23" w:rsidR="00DD3FB6" w:rsidRDefault="00E76279">
      <w:pPr>
        <w:rPr>
          <w:rFonts w:eastAsiaTheme="minorEastAsia"/>
          <w:b/>
          <w:lang w:val="en-GB"/>
        </w:rPr>
      </w:pPr>
      <w:r>
        <w:rPr>
          <w:b/>
          <w:lang w:val="en-GB"/>
        </w:rPr>
        <w:t>Proposal 3</w:t>
      </w:r>
      <w:r>
        <w:rPr>
          <w:rFonts w:eastAsiaTheme="minorEastAsia"/>
          <w:b/>
          <w:lang w:val="en-GB"/>
        </w:rPr>
        <w:t xml:space="preserve">: Combination </w:t>
      </w:r>
      <w:r>
        <w:rPr>
          <w:rFonts w:eastAsiaTheme="minorEastAsia"/>
          <w:b/>
          <w:lang w:val="en-GB"/>
        </w:rPr>
        <w:t xml:space="preserve">of </w:t>
      </w:r>
      <w:r>
        <w:rPr>
          <w:rFonts w:eastAsiaTheme="minorEastAsia"/>
          <w:b/>
          <w:lang w:val="en-GB"/>
        </w:rPr>
        <w:t>common control channel (</w:t>
      </w:r>
      <w:r>
        <w:rPr>
          <w:rFonts w:eastAsiaTheme="minorEastAsia"/>
          <w:b/>
          <w:lang w:val="en-GB"/>
        </w:rPr>
        <w:t xml:space="preserve">SIB or MCCH) + dedicated signalling </w:t>
      </w:r>
      <w:r>
        <w:rPr>
          <w:rFonts w:eastAsiaTheme="minorEastAsia"/>
          <w:b/>
          <w:lang w:val="en-GB"/>
        </w:rPr>
        <w:t xml:space="preserve">can be used to address signalling overhead issue of option 1 and </w:t>
      </w:r>
      <w:r>
        <w:rPr>
          <w:rFonts w:eastAsiaTheme="minorEastAsia"/>
          <w:b/>
          <w:lang w:val="en-GB"/>
        </w:rPr>
        <w:t xml:space="preserve">the security issue </w:t>
      </w:r>
      <w:r>
        <w:rPr>
          <w:rFonts w:eastAsiaTheme="minorEastAsia"/>
          <w:b/>
          <w:lang w:val="en-GB"/>
        </w:rPr>
        <w:t xml:space="preserve">of option 2 (if it </w:t>
      </w:r>
      <w:r>
        <w:rPr>
          <w:rFonts w:eastAsiaTheme="minorEastAsia"/>
          <w:b/>
          <w:lang w:val="en-GB"/>
        </w:rPr>
        <w:t>is a real problem from SA3 point of view</w:t>
      </w:r>
      <w:r>
        <w:rPr>
          <w:rFonts w:eastAsiaTheme="minorEastAsia"/>
          <w:b/>
          <w:lang w:val="en-GB"/>
        </w:rPr>
        <w:t>)</w:t>
      </w:r>
      <w:r>
        <w:rPr>
          <w:rFonts w:eastAsiaTheme="minorEastAsia"/>
          <w:b/>
          <w:lang w:val="en-GB"/>
        </w:rPr>
        <w:t>.</w:t>
      </w:r>
    </w:p>
    <w:p w14:paraId="1A6C450F" w14:textId="77777777" w:rsidR="00DD3FB6" w:rsidRDefault="00E76279">
      <w:pPr>
        <w:pStyle w:val="3"/>
        <w:rPr>
          <w:rFonts w:eastAsiaTheme="minorEastAsia"/>
          <w:b/>
          <w:u w:val="single"/>
        </w:rPr>
      </w:pPr>
      <w:r>
        <w:t>2.2 Mobility for multicast reception</w:t>
      </w:r>
      <w:r>
        <w:t xml:space="preserve"> in RRC_INACTIVE</w:t>
      </w:r>
    </w:p>
    <w:p w14:paraId="46A20FC4" w14:textId="77777777" w:rsidR="00DD3FB6" w:rsidRDefault="00E76279">
      <w:pPr>
        <w:rPr>
          <w:rFonts w:eastAsiaTheme="minorEastAsia"/>
          <w:b/>
          <w:lang w:val="en-GB"/>
        </w:rPr>
      </w:pPr>
      <w:r>
        <w:rPr>
          <w:rFonts w:eastAsiaTheme="minorEastAsia" w:hint="eastAsia"/>
          <w:b/>
          <w:lang w:val="en-GB"/>
        </w:rPr>
        <w:t>R</w:t>
      </w:r>
      <w:r>
        <w:rPr>
          <w:rFonts w:eastAsiaTheme="minorEastAsia"/>
          <w:b/>
          <w:lang w:val="en-GB"/>
        </w:rPr>
        <w:t>RC Resume during mobility</w:t>
      </w:r>
    </w:p>
    <w:p w14:paraId="5243AF57" w14:textId="03EFF431" w:rsidR="00DD3FB6" w:rsidRDefault="00E76279">
      <w:pPr>
        <w:rPr>
          <w:lang w:val="en-GB"/>
        </w:rPr>
      </w:pPr>
      <w:r>
        <w:rPr>
          <w:lang w:val="en-GB"/>
        </w:rPr>
        <w:t xml:space="preserve">It has been agreed that the UE needs to resume RRC connection if the PTM configuration is not available for the new cell for an </w:t>
      </w:r>
      <w:r>
        <w:rPr>
          <w:b/>
          <w:lang w:val="en-GB"/>
        </w:rPr>
        <w:t>active</w:t>
      </w:r>
      <w:r>
        <w:rPr>
          <w:lang w:val="en-GB"/>
        </w:rPr>
        <w:t xml:space="preserve"> multicast session. However, if a multicast session is in de-activat</w:t>
      </w:r>
      <w:r>
        <w:rPr>
          <w:lang w:val="en-GB"/>
        </w:rPr>
        <w:t>ed</w:t>
      </w:r>
      <w:r>
        <w:rPr>
          <w:lang w:val="en-GB"/>
        </w:rPr>
        <w:t xml:space="preserve"> status, and the PTM configuration for the service is not available for the new cell during mobility, there are two possibilities:</w:t>
      </w:r>
    </w:p>
    <w:p w14:paraId="09AA6DFB" w14:textId="77777777" w:rsidR="00DD3FB6" w:rsidRDefault="00E76279">
      <w:pPr>
        <w:ind w:leftChars="100" w:left="220"/>
        <w:rPr>
          <w:lang w:val="en-GB"/>
        </w:rPr>
      </w:pPr>
      <w:r>
        <w:rPr>
          <w:lang w:val="en-GB"/>
        </w:rPr>
        <w:t>Case 1: the cell doesn’t provide this multicast service for RRC_INACTIVE UE</w:t>
      </w:r>
      <w:r>
        <w:t>s</w:t>
      </w:r>
      <w:r>
        <w:rPr>
          <w:lang w:val="en-GB"/>
        </w:rPr>
        <w:t xml:space="preserve"> (even after the session is re-activated) </w:t>
      </w:r>
    </w:p>
    <w:p w14:paraId="6A49F3B3" w14:textId="2777B14D" w:rsidR="00DD3FB6" w:rsidRDefault="00E76279">
      <w:pPr>
        <w:ind w:leftChars="100" w:left="220"/>
        <w:rPr>
          <w:lang w:val="en-GB"/>
        </w:rPr>
      </w:pPr>
      <w:r>
        <w:rPr>
          <w:lang w:val="en-GB"/>
        </w:rPr>
        <w:lastRenderedPageBreak/>
        <w:t xml:space="preserve">Case 2: the cell provides multicast for RRC_INACTIVE UE once the session is re-activated but the UE is not preconfigured </w:t>
      </w:r>
      <w:r>
        <w:rPr>
          <w:lang w:val="en-GB"/>
        </w:rPr>
        <w:t xml:space="preserve">with </w:t>
      </w:r>
      <w:r>
        <w:rPr>
          <w:lang w:val="en-GB"/>
        </w:rPr>
        <w:t xml:space="preserve">the PTM parameters in option1 or the cell removes PTM configurations </w:t>
      </w:r>
      <w:r>
        <w:rPr>
          <w:lang w:val="en-GB"/>
        </w:rPr>
        <w:t>from</w:t>
      </w:r>
      <w:r>
        <w:rPr>
          <w:lang w:val="en-GB"/>
        </w:rPr>
        <w:t xml:space="preserve"> MCCH after service de-activation</w:t>
      </w:r>
      <w:r>
        <w:rPr>
          <w:lang w:val="en-GB"/>
        </w:rPr>
        <w:t xml:space="preserve"> (option2)</w:t>
      </w:r>
      <w:r>
        <w:rPr>
          <w:lang w:val="en-GB"/>
        </w:rPr>
        <w:t>.</w:t>
      </w:r>
    </w:p>
    <w:p w14:paraId="3216F8BD" w14:textId="77777777" w:rsidR="00DD3FB6" w:rsidRDefault="00E76279">
      <w:pPr>
        <w:rPr>
          <w:lang w:val="en-GB"/>
        </w:rPr>
      </w:pPr>
      <w:r>
        <w:rPr>
          <w:lang w:val="en-GB"/>
        </w:rPr>
        <w:t>For cas</w:t>
      </w:r>
      <w:r>
        <w:rPr>
          <w:lang w:val="en-GB"/>
        </w:rPr>
        <w:t xml:space="preserve">e 1, RRC Resume is unnecessary and the UE can wait </w:t>
      </w:r>
      <w:r>
        <w:rPr>
          <w:lang w:val="en-GB"/>
        </w:rPr>
        <w:t xml:space="preserve">for </w:t>
      </w:r>
      <w:r>
        <w:rPr>
          <w:lang w:val="en-GB"/>
        </w:rPr>
        <w:t>group paging for service re-activation to trigger RRC resume</w:t>
      </w:r>
      <w:r>
        <w:rPr>
          <w:lang w:val="en-GB"/>
        </w:rPr>
        <w:t>,</w:t>
      </w:r>
      <w:r>
        <w:rPr>
          <w:lang w:val="en-GB"/>
        </w:rPr>
        <w:t xml:space="preserve"> as Rel-17 UE. </w:t>
      </w:r>
    </w:p>
    <w:p w14:paraId="365134EA" w14:textId="35D9A4F9" w:rsidR="00DD3FB6" w:rsidRDefault="00E76279">
      <w:pPr>
        <w:rPr>
          <w:lang w:val="en-GB"/>
        </w:rPr>
      </w:pPr>
      <w:r>
        <w:rPr>
          <w:lang w:val="en-GB"/>
        </w:rPr>
        <w:t xml:space="preserve">For case 2 with PTM configuration option 2, the UE doesn’t need to resume and </w:t>
      </w:r>
      <w:r>
        <w:rPr>
          <w:lang w:val="en-GB"/>
        </w:rPr>
        <w:t xml:space="preserve">can </w:t>
      </w:r>
      <w:r>
        <w:rPr>
          <w:lang w:val="en-GB"/>
        </w:rPr>
        <w:t>assume the network will provide PTM config</w:t>
      </w:r>
      <w:r>
        <w:rPr>
          <w:lang w:val="en-GB"/>
        </w:rPr>
        <w:t xml:space="preserve">uration in case </w:t>
      </w:r>
      <w:r>
        <w:rPr>
          <w:lang w:val="en-GB"/>
        </w:rPr>
        <w:t xml:space="preserve">the </w:t>
      </w:r>
      <w:r>
        <w:rPr>
          <w:lang w:val="en-GB"/>
        </w:rPr>
        <w:t>service is re-activat</w:t>
      </w:r>
      <w:r>
        <w:rPr>
          <w:lang w:val="en-GB"/>
        </w:rPr>
        <w:t>ed</w:t>
      </w:r>
      <w:r>
        <w:rPr>
          <w:lang w:val="en-GB"/>
        </w:rPr>
        <w:t xml:space="preserve">. However, for case 2 with PTM configuration option 1, the UE is better to resume to acquire PTM configuration </w:t>
      </w:r>
      <w:r>
        <w:rPr>
          <w:lang w:val="en-GB"/>
        </w:rPr>
        <w:t xml:space="preserve">before group paging </w:t>
      </w:r>
      <w:r>
        <w:rPr>
          <w:lang w:val="en-GB"/>
        </w:rPr>
        <w:t>and once group paging is received the UE can start to receive data directly</w:t>
      </w:r>
      <w:r>
        <w:rPr>
          <w:lang w:val="en-GB"/>
        </w:rPr>
        <w:t xml:space="preserve"> </w:t>
      </w:r>
      <w:r>
        <w:rPr>
          <w:lang w:val="en-GB"/>
        </w:rPr>
        <w:t>to reduce the latency for PTM configuration acquisition</w:t>
      </w:r>
      <w:r>
        <w:rPr>
          <w:lang w:val="en-GB"/>
        </w:rPr>
        <w:t>.</w:t>
      </w:r>
    </w:p>
    <w:p w14:paraId="2AC667ED" w14:textId="41049576" w:rsidR="00DD3FB6" w:rsidRDefault="00E76279">
      <w:pPr>
        <w:rPr>
          <w:lang w:val="en-GB"/>
        </w:rPr>
      </w:pPr>
      <w:r>
        <w:rPr>
          <w:lang w:val="en-GB"/>
        </w:rPr>
        <w:t xml:space="preserve">Therefore, in PTM configuration option 2, the UE shall not be required to resume the connection for PTM configuration acquisition if a multicast session is in de-activation status, and the PTM </w:t>
      </w:r>
      <w:r>
        <w:rPr>
          <w:lang w:val="en-GB"/>
        </w:rPr>
        <w:t>configuration for the service is not available for the new cell during mobility. While in PTM configuration option 1, even though it is not necessary for UE to resume</w:t>
      </w:r>
      <w:r>
        <w:t xml:space="preserve"> immediately after cell reselection to a cell not providing PTM configuration for the </w:t>
      </w:r>
      <w:proofErr w:type="spellStart"/>
      <w:r>
        <w:t>deac</w:t>
      </w:r>
      <w:r>
        <w:t>tiviated</w:t>
      </w:r>
      <w:proofErr w:type="spellEnd"/>
      <w:r>
        <w:t xml:space="preserve"> MBS session</w:t>
      </w:r>
      <w:r>
        <w:rPr>
          <w:lang w:val="en-GB"/>
        </w:rPr>
        <w:t xml:space="preserve">, the UE </w:t>
      </w:r>
      <w:r>
        <w:t>is better to</w:t>
      </w:r>
      <w:r>
        <w:rPr>
          <w:lang w:val="en-GB"/>
        </w:rPr>
        <w:t xml:space="preserve"> resume </w:t>
      </w:r>
      <w:r>
        <w:t xml:space="preserve">right away </w:t>
      </w:r>
      <w:r>
        <w:rPr>
          <w:lang w:val="en-GB"/>
        </w:rPr>
        <w:t>due to the fact that the UE can’t differentiate case1 or case 2 before resume. If it is case</w:t>
      </w:r>
      <w:r>
        <w:t xml:space="preserve"> </w:t>
      </w:r>
      <w:r>
        <w:rPr>
          <w:lang w:val="en-GB"/>
        </w:rPr>
        <w:t xml:space="preserve">1 and the UE triggers resume, the network may release the UE again as the result. </w:t>
      </w:r>
    </w:p>
    <w:p w14:paraId="188DBE73" w14:textId="67E6AFB3" w:rsidR="00DD3FB6" w:rsidRDefault="00E76279">
      <w:pPr>
        <w:rPr>
          <w:rFonts w:eastAsiaTheme="minorEastAsia"/>
          <w:b/>
          <w:lang w:val="en-GB"/>
        </w:rPr>
      </w:pPr>
      <w:r>
        <w:rPr>
          <w:b/>
        </w:rPr>
        <w:t>Observation</w:t>
      </w:r>
      <w:r>
        <w:rPr>
          <w:b/>
        </w:rPr>
        <w:t xml:space="preserve"> 4</w:t>
      </w:r>
      <w:r>
        <w:rPr>
          <w:rFonts w:eastAsiaTheme="minorEastAsia"/>
          <w:b/>
          <w:lang w:val="en-GB"/>
        </w:rPr>
        <w:t>:</w:t>
      </w:r>
      <w:r>
        <w:rPr>
          <w:rFonts w:eastAsiaTheme="minorEastAsia"/>
          <w:b/>
          <w:lang w:val="en-GB"/>
        </w:rPr>
        <w:t xml:space="preserve"> in PTM configuration option 2, for an inactive multicast session, even though the PTM configuration is not available for the new cell during mobility, the UE is NOT required to resume the connection for PTM configuration acquis</w:t>
      </w:r>
      <w:r>
        <w:rPr>
          <w:rFonts w:eastAsiaTheme="minorEastAsia"/>
          <w:b/>
          <w:lang w:val="en-GB"/>
        </w:rPr>
        <w:t>ition.</w:t>
      </w:r>
    </w:p>
    <w:p w14:paraId="170E989F" w14:textId="17EF4C15" w:rsidR="00DD3FB6" w:rsidRDefault="00E76279">
      <w:pPr>
        <w:rPr>
          <w:rFonts w:eastAsiaTheme="minorEastAsia"/>
          <w:b/>
          <w:lang w:val="en-GB"/>
        </w:rPr>
      </w:pPr>
      <w:r>
        <w:rPr>
          <w:b/>
        </w:rPr>
        <w:t>Observation</w:t>
      </w:r>
      <w:r>
        <w:rPr>
          <w:b/>
        </w:rPr>
        <w:t xml:space="preserve"> 5</w:t>
      </w:r>
      <w:r>
        <w:rPr>
          <w:rFonts w:eastAsiaTheme="minorEastAsia"/>
          <w:b/>
          <w:lang w:val="en-GB"/>
        </w:rPr>
        <w:t>: in PTM configuration option 1, for an inactive multicast session, if the PTM configuration is not available for the new cell during mobility, the UE is required to resume the connection for PTM configuration acquisition.</w:t>
      </w:r>
    </w:p>
    <w:p w14:paraId="2601CBE7" w14:textId="764C045B" w:rsidR="00DD3FB6" w:rsidRDefault="00E76279">
      <w:pPr>
        <w:rPr>
          <w:lang w:val="en-GB"/>
        </w:rPr>
      </w:pPr>
      <w:r>
        <w:rPr>
          <w:lang w:val="en-GB"/>
        </w:rPr>
        <w:t>If</w:t>
      </w:r>
      <w:r>
        <w:rPr>
          <w:lang w:val="en-GB"/>
        </w:rPr>
        <w:t xml:space="preserve"> the UE triggers resume due to unavailability of the PTM configuration in the new cell, and the network is providing or can provide the multicast service interested by the UE for INACTI</w:t>
      </w:r>
      <w:r>
        <w:rPr>
          <w:lang w:val="en-GB"/>
        </w:rPr>
        <w:t>V</w:t>
      </w:r>
      <w:r>
        <w:rPr>
          <w:lang w:val="en-GB"/>
        </w:rPr>
        <w:t xml:space="preserve">E state, </w:t>
      </w:r>
      <w:r>
        <w:t xml:space="preserve">to respond to this kind of RRC resume request, </w:t>
      </w:r>
      <w:r>
        <w:rPr>
          <w:lang w:val="en-GB"/>
        </w:rPr>
        <w:t>the network sh</w:t>
      </w:r>
      <w:r>
        <w:rPr>
          <w:lang w:val="en-GB"/>
        </w:rPr>
        <w:t>ould be able to use RRC Release</w:t>
      </w:r>
      <w:r>
        <w:t xml:space="preserve"> directly (i.e. two-step RRC release)</w:t>
      </w:r>
      <w:r>
        <w:rPr>
          <w:lang w:val="en-GB"/>
        </w:rPr>
        <w:t xml:space="preserve"> to keep the UE in RRC_INACTI</w:t>
      </w:r>
      <w:r>
        <w:rPr>
          <w:lang w:val="en-GB"/>
        </w:rPr>
        <w:t>V</w:t>
      </w:r>
      <w:r>
        <w:rPr>
          <w:lang w:val="en-GB"/>
        </w:rPr>
        <w:t>E state</w:t>
      </w:r>
      <w:r>
        <w:t>,</w:t>
      </w:r>
      <w:r>
        <w:rPr>
          <w:lang w:val="en-GB"/>
        </w:rPr>
        <w:t xml:space="preserve"> and </w:t>
      </w:r>
      <w:r>
        <w:t xml:space="preserve">at the same time </w:t>
      </w:r>
      <w:r>
        <w:rPr>
          <w:lang w:val="en-GB"/>
        </w:rPr>
        <w:t>provide PTM configuration by option</w:t>
      </w:r>
      <w:r>
        <w:t xml:space="preserve"> </w:t>
      </w:r>
      <w:r>
        <w:rPr>
          <w:lang w:val="en-GB"/>
        </w:rPr>
        <w:t>1</w:t>
      </w:r>
      <w:r>
        <w:t xml:space="preserve"> (</w:t>
      </w:r>
      <w:r>
        <w:t>i.e. in the RRC release message</w:t>
      </w:r>
      <w:r>
        <w:t>)</w:t>
      </w:r>
      <w:r>
        <w:rPr>
          <w:lang w:val="en-GB"/>
        </w:rPr>
        <w:t xml:space="preserve"> or option</w:t>
      </w:r>
      <w:r>
        <w:t xml:space="preserve"> </w:t>
      </w:r>
      <w:r>
        <w:rPr>
          <w:lang w:val="en-GB"/>
        </w:rPr>
        <w:t>2</w:t>
      </w:r>
      <w:r>
        <w:t xml:space="preserve"> (i.e. in MCCH)</w:t>
      </w:r>
      <w:r>
        <w:t xml:space="preserve"> or the mixed option</w:t>
      </w:r>
      <w:r>
        <w:rPr>
          <w:lang w:val="en-GB"/>
        </w:rPr>
        <w:t xml:space="preserve">. </w:t>
      </w:r>
    </w:p>
    <w:p w14:paraId="2DF822FA" w14:textId="18C49727" w:rsidR="00DD3FB6" w:rsidRDefault="00E76279">
      <w:pPr>
        <w:rPr>
          <w:rFonts w:eastAsiaTheme="minorEastAsia"/>
          <w:b/>
          <w:lang w:val="en-GB"/>
        </w:rPr>
      </w:pPr>
      <w:r>
        <w:rPr>
          <w:b/>
          <w:lang w:val="en-GB"/>
        </w:rPr>
        <w:t xml:space="preserve">Proposal </w:t>
      </w:r>
      <w:r>
        <w:rPr>
          <w:b/>
        </w:rPr>
        <w:t>4</w:t>
      </w:r>
      <w:r>
        <w:rPr>
          <w:rFonts w:eastAsiaTheme="minorEastAsia"/>
          <w:b/>
          <w:lang w:val="en-GB"/>
        </w:rPr>
        <w:t>: If the UE triggers resume due to unavailab</w:t>
      </w:r>
      <w:r>
        <w:rPr>
          <w:rFonts w:eastAsiaTheme="minorEastAsia"/>
          <w:b/>
          <w:lang w:val="en-GB"/>
        </w:rPr>
        <w:t>ility</w:t>
      </w:r>
      <w:r>
        <w:rPr>
          <w:rFonts w:eastAsiaTheme="minorEastAsia"/>
          <w:b/>
          <w:lang w:val="en-GB"/>
        </w:rPr>
        <w:t xml:space="preserve"> of the PTM configuration in the new cell, the network should be able to use </w:t>
      </w:r>
      <w:r>
        <w:rPr>
          <w:rFonts w:eastAsiaTheme="minorEastAsia"/>
          <w:b/>
        </w:rPr>
        <w:t xml:space="preserve">two-step </w:t>
      </w:r>
      <w:r>
        <w:rPr>
          <w:rFonts w:eastAsiaTheme="minorEastAsia"/>
          <w:b/>
          <w:lang w:val="en-GB"/>
        </w:rPr>
        <w:t>RRC release</w:t>
      </w:r>
      <w:r>
        <w:rPr>
          <w:rFonts w:eastAsiaTheme="minorEastAsia"/>
          <w:b/>
        </w:rPr>
        <w:t xml:space="preserve"> (i.e.</w:t>
      </w:r>
      <w:r>
        <w:rPr>
          <w:rFonts w:eastAsiaTheme="minorEastAsia"/>
          <w:b/>
        </w:rPr>
        <w:t xml:space="preserve"> RRC release as a response to RRC Resume Request</w:t>
      </w:r>
      <w:r>
        <w:rPr>
          <w:rFonts w:eastAsiaTheme="minorEastAsia"/>
          <w:b/>
        </w:rPr>
        <w:t>)</w:t>
      </w:r>
      <w:r>
        <w:rPr>
          <w:rFonts w:eastAsiaTheme="minorEastAsia"/>
          <w:b/>
          <w:lang w:val="en-GB"/>
        </w:rPr>
        <w:t xml:space="preserve"> to keep the UE in RRC_INACTI</w:t>
      </w:r>
      <w:r>
        <w:rPr>
          <w:rFonts w:eastAsiaTheme="minorEastAsia"/>
          <w:b/>
          <w:lang w:val="en-GB"/>
        </w:rPr>
        <w:t>V</w:t>
      </w:r>
      <w:r>
        <w:rPr>
          <w:rFonts w:eastAsiaTheme="minorEastAsia"/>
          <w:b/>
          <w:lang w:val="en-GB"/>
        </w:rPr>
        <w:t>E state</w:t>
      </w:r>
      <w:r>
        <w:rPr>
          <w:rFonts w:eastAsiaTheme="minorEastAsia"/>
          <w:b/>
          <w:lang w:val="en-GB"/>
        </w:rPr>
        <w:t>.</w:t>
      </w:r>
    </w:p>
    <w:p w14:paraId="1962F7AB" w14:textId="77777777" w:rsidR="00DD3FB6" w:rsidRDefault="00E76279">
      <w:pPr>
        <w:rPr>
          <w:rFonts w:eastAsiaTheme="minorEastAsia"/>
          <w:b/>
          <w:lang w:val="en-GB"/>
        </w:rPr>
      </w:pPr>
      <w:r>
        <w:rPr>
          <w:rFonts w:eastAsiaTheme="minorEastAsia"/>
          <w:b/>
          <w:lang w:val="en-GB"/>
        </w:rPr>
        <w:t xml:space="preserve">PDCP COUNT Continuity </w:t>
      </w:r>
    </w:p>
    <w:p w14:paraId="04C41F62" w14:textId="4E1FD434" w:rsidR="00DD3FB6" w:rsidRDefault="00E76279">
      <w:r>
        <w:rPr>
          <w:lang w:val="en-GB"/>
        </w:rPr>
        <w:t xml:space="preserve">In Rel-17, the PDCP COUNT synchronization among </w:t>
      </w:r>
      <w:proofErr w:type="spellStart"/>
      <w:r>
        <w:rPr>
          <w:lang w:val="en-GB"/>
        </w:rPr>
        <w:t>gNBs</w:t>
      </w:r>
      <w:proofErr w:type="spellEnd"/>
      <w:r>
        <w:rPr>
          <w:lang w:val="en-GB"/>
        </w:rPr>
        <w:t xml:space="preserve"> can be achieved based on MBS </w:t>
      </w:r>
      <w:proofErr w:type="spellStart"/>
      <w:r>
        <w:rPr>
          <w:lang w:val="en-GB"/>
        </w:rPr>
        <w:t>Qos</w:t>
      </w:r>
      <w:proofErr w:type="spellEnd"/>
      <w:r>
        <w:rPr>
          <w:lang w:val="en-GB"/>
        </w:rPr>
        <w:t xml:space="preserve"> Flow SN if </w:t>
      </w:r>
      <w:r>
        <w:rPr>
          <w:lang w:val="en-GB"/>
        </w:rPr>
        <w:t xml:space="preserve">the </w:t>
      </w:r>
      <w:r>
        <w:rPr>
          <w:lang w:val="en-GB"/>
        </w:rPr>
        <w:t xml:space="preserve">same </w:t>
      </w:r>
      <w:proofErr w:type="spellStart"/>
      <w:r>
        <w:rPr>
          <w:lang w:val="en-GB"/>
        </w:rPr>
        <w:t>QoS</w:t>
      </w:r>
      <w:proofErr w:type="spellEnd"/>
      <w:r>
        <w:rPr>
          <w:lang w:val="en-GB"/>
        </w:rPr>
        <w:t xml:space="preserve"> </w:t>
      </w:r>
      <w:r>
        <w:rPr>
          <w:lang w:val="en-GB"/>
        </w:rPr>
        <w:t xml:space="preserve">mapping rule is used, and initial PDCP COUNT of the UE is set based on network </w:t>
      </w:r>
      <w:r>
        <w:rPr>
          <w:lang w:val="en-GB"/>
        </w:rPr>
        <w:t>indication. For multicast reception in RRC_INACTIVE sate, the UE may move across cells without transition to RRC_CONNECTED mode. If the PDCP COUNT for all involved cells are synchronized, the UE can continue PDCP COUNT during cell change. However, if the P</w:t>
      </w:r>
      <w:r>
        <w:rPr>
          <w:lang w:val="en-GB"/>
        </w:rPr>
        <w:t>DCP COUNT of source cell or the target cell is not synchronized, the UE might need to re-initialize the PDCP window and the</w:t>
      </w:r>
      <w:r>
        <w:rPr>
          <w:lang w:val="en-GB"/>
        </w:rPr>
        <w:t>n</w:t>
      </w:r>
      <w:r>
        <w:rPr>
          <w:lang w:val="en-GB"/>
        </w:rPr>
        <w:t xml:space="preserve"> acquire </w:t>
      </w:r>
      <w:r>
        <w:t xml:space="preserve">RX_DELIV from the target cell. </w:t>
      </w:r>
      <w:r>
        <w:t>RAN2 should discuss how to provide the initial PDCP COUNT configuration.</w:t>
      </w:r>
    </w:p>
    <w:p w14:paraId="304A3A16" w14:textId="7DAD3D50" w:rsidR="00DD3FB6" w:rsidRDefault="00E76279">
      <w:pPr>
        <w:rPr>
          <w:rFonts w:eastAsiaTheme="minorEastAsia"/>
          <w:b/>
        </w:rPr>
      </w:pPr>
      <w:r>
        <w:rPr>
          <w:b/>
          <w:lang w:val="en-GB"/>
        </w:rPr>
        <w:lastRenderedPageBreak/>
        <w:t xml:space="preserve">Proposal </w:t>
      </w:r>
      <w:r>
        <w:rPr>
          <w:b/>
        </w:rPr>
        <w:t>5</w:t>
      </w:r>
      <w:r>
        <w:rPr>
          <w:rFonts w:eastAsiaTheme="minorEastAsia"/>
          <w:b/>
          <w:lang w:val="en-GB"/>
        </w:rPr>
        <w:t xml:space="preserve">: </w:t>
      </w:r>
      <w:r>
        <w:rPr>
          <w:rFonts w:eastAsiaTheme="minorEastAsia"/>
          <w:b/>
        </w:rPr>
        <w:t xml:space="preserve">The UE </w:t>
      </w:r>
      <w:r>
        <w:rPr>
          <w:rFonts w:eastAsiaTheme="minorEastAsia"/>
          <w:b/>
        </w:rPr>
        <w:t xml:space="preserve">needs to </w:t>
      </w:r>
      <w:r>
        <w:rPr>
          <w:rFonts w:eastAsiaTheme="minorEastAsia"/>
          <w:b/>
        </w:rPr>
        <w:t xml:space="preserve">continue PDCP COUNT during cell change if the PDCP COUNT are </w:t>
      </w:r>
      <w:r>
        <w:rPr>
          <w:rFonts w:eastAsiaTheme="minorEastAsia"/>
          <w:b/>
        </w:rPr>
        <w:t>synchronized between source and target</w:t>
      </w:r>
      <w:r>
        <w:rPr>
          <w:rFonts w:eastAsiaTheme="minorEastAsia"/>
          <w:b/>
        </w:rPr>
        <w:t>, and re</w:t>
      </w:r>
      <w:r>
        <w:rPr>
          <w:rFonts w:eastAsiaTheme="minorEastAsia"/>
          <w:b/>
        </w:rPr>
        <w:t>-initializes PDCP COUNT if the source and target are not s</w:t>
      </w:r>
      <w:r>
        <w:rPr>
          <w:rFonts w:eastAsiaTheme="minorEastAsia"/>
          <w:b/>
        </w:rPr>
        <w:t>ynchronized</w:t>
      </w:r>
      <w:r>
        <w:rPr>
          <w:rFonts w:eastAsiaTheme="minorEastAsia"/>
          <w:b/>
        </w:rPr>
        <w:t>. FFS how the initial PDCP COUNT configuration is provided during cell change</w:t>
      </w:r>
      <w:r>
        <w:rPr>
          <w:rFonts w:eastAsiaTheme="minorEastAsia"/>
          <w:b/>
          <w:lang w:val="en-GB"/>
        </w:rPr>
        <w:t>.</w:t>
      </w:r>
    </w:p>
    <w:p w14:paraId="25C637FD" w14:textId="77777777" w:rsidR="00DD3FB6" w:rsidRDefault="00E76279">
      <w:pPr>
        <w:rPr>
          <w:rFonts w:eastAsiaTheme="minorEastAsia"/>
          <w:b/>
          <w:lang w:val="en-GB"/>
        </w:rPr>
      </w:pPr>
      <w:r>
        <w:rPr>
          <w:rFonts w:eastAsiaTheme="minorEastAsia"/>
          <w:b/>
          <w:lang w:val="en-GB"/>
        </w:rPr>
        <w:t xml:space="preserve">Frequency prioritization   </w:t>
      </w:r>
    </w:p>
    <w:p w14:paraId="405EBD1A" w14:textId="77777777" w:rsidR="00DD3FB6" w:rsidRDefault="00E76279">
      <w:r>
        <w:t>For MBS b</w:t>
      </w:r>
      <w:r>
        <w:t>roadcast the mapping between MBS service and frequencies are provided in SIB 21 and the UE is allowed to prioritize MBS frequency for MBS broadcast reception. For multicast, the dedicated frequency priority in RRC Release message might be used to control t</w:t>
      </w:r>
      <w:r>
        <w:t>he UE to camp on the right frequency based on the joined MBS service. However, if a MBS multicast service is provided in different frequencies in different cell/area, the UE might not always camp on the right frequency and thus unnecessary RRC Resume and h</w:t>
      </w:r>
      <w:r>
        <w:t xml:space="preserve">andover might be required in such case. </w:t>
      </w:r>
    </w:p>
    <w:p w14:paraId="0D896045" w14:textId="35815D24" w:rsidR="00DD3FB6" w:rsidRDefault="00E76279">
      <w:pPr>
        <w:rPr>
          <w:b/>
        </w:rPr>
      </w:pPr>
      <w:r>
        <w:rPr>
          <w:b/>
          <w:lang w:val="en-GB"/>
        </w:rPr>
        <w:t xml:space="preserve">Proposal </w:t>
      </w:r>
      <w:r>
        <w:rPr>
          <w:b/>
        </w:rPr>
        <w:t>6</w:t>
      </w:r>
      <w:r>
        <w:rPr>
          <w:b/>
          <w:lang w:val="en-GB"/>
        </w:rPr>
        <w:t>: dedicated frequency priority can be used as baseline for multicast frequency prioritization and further discuss whether to address the scenario where a MBS multicast service is provided in different fre</w:t>
      </w:r>
      <w:r>
        <w:rPr>
          <w:b/>
          <w:lang w:val="en-GB"/>
        </w:rPr>
        <w:t>quencies in different cell/area</w:t>
      </w:r>
      <w:r>
        <w:rPr>
          <w:b/>
        </w:rPr>
        <w:t>.</w:t>
      </w:r>
    </w:p>
    <w:p w14:paraId="6A3EF807" w14:textId="77777777" w:rsidR="00DD3FB6" w:rsidRDefault="00E76279">
      <w:pPr>
        <w:pStyle w:val="1"/>
        <w:numPr>
          <w:ilvl w:val="0"/>
          <w:numId w:val="5"/>
        </w:numPr>
      </w:pPr>
      <w:r>
        <w:t>Conclusion</w:t>
      </w:r>
    </w:p>
    <w:p w14:paraId="0CBE10E5" w14:textId="15BA8179" w:rsidR="00DD3FB6" w:rsidRDefault="00E76279">
      <w:pPr>
        <w:rPr>
          <w:lang w:val="en-GB" w:eastAsia="ja-JP"/>
        </w:rPr>
      </w:pPr>
      <w:r>
        <w:rPr>
          <w:lang w:val="en-GB" w:eastAsia="ja-JP"/>
        </w:rPr>
        <w:t>Based on the above discussion</w:t>
      </w:r>
      <w:r w:rsidR="00CA1631">
        <w:rPr>
          <w:lang w:val="en-GB" w:eastAsia="ja-JP"/>
        </w:rPr>
        <w:t xml:space="preserve"> and the following observations</w:t>
      </w:r>
      <w:r>
        <w:rPr>
          <w:lang w:val="en-GB" w:eastAsia="ja-JP"/>
        </w:rPr>
        <w:t xml:space="preserve">, we recommend RAN2 to </w:t>
      </w:r>
      <w:bookmarkStart w:id="1" w:name="_GoBack"/>
      <w:bookmarkEnd w:id="1"/>
      <w:r>
        <w:rPr>
          <w:lang w:val="en-GB" w:eastAsia="ja-JP"/>
        </w:rPr>
        <w:t xml:space="preserve">adopt the following proposals: </w:t>
      </w:r>
    </w:p>
    <w:p w14:paraId="729AC754" w14:textId="77777777" w:rsidR="00DD3FB6" w:rsidRDefault="00E76279">
      <w:pPr>
        <w:rPr>
          <w:rFonts w:eastAsiaTheme="minorEastAsia"/>
          <w:b/>
        </w:rPr>
      </w:pPr>
      <w:r>
        <w:rPr>
          <w:b/>
        </w:rPr>
        <w:t>Observation 1: configuration update is NOT an infrequent operation for option-1 during multicast session.</w:t>
      </w:r>
    </w:p>
    <w:p w14:paraId="36DDCCD0" w14:textId="77777777" w:rsidR="00DD3FB6" w:rsidRDefault="00E76279">
      <w:pPr>
        <w:rPr>
          <w:rFonts w:eastAsiaTheme="minorEastAsia"/>
          <w:b/>
          <w:lang w:val="en-GB"/>
        </w:rPr>
      </w:pPr>
      <w:r>
        <w:rPr>
          <w:b/>
        </w:rPr>
        <w:t xml:space="preserve">Observation 2: in option-1, combination of SIB and dedicated signaling could address signaling load issue in the scenario where PTM for RRC-INACTIVE is switched off in the preconfigured cells. </w:t>
      </w:r>
    </w:p>
    <w:p w14:paraId="76072598" w14:textId="77777777" w:rsidR="00DD3FB6" w:rsidRDefault="00E76279">
      <w:pPr>
        <w:rPr>
          <w:b/>
        </w:rPr>
      </w:pPr>
      <w:r>
        <w:rPr>
          <w:b/>
        </w:rPr>
        <w:t xml:space="preserve">Observation 3: by combination of dedicated signaling and MCCH </w:t>
      </w:r>
      <w:r>
        <w:rPr>
          <w:b/>
        </w:rPr>
        <w:t xml:space="preserve">message, the UEs which did not join an MBS group can be prevented from accessing the PTM configuration for multicast. </w:t>
      </w:r>
    </w:p>
    <w:p w14:paraId="0B3A36DA" w14:textId="77777777" w:rsidR="00DD3FB6" w:rsidRDefault="00E76279">
      <w:pPr>
        <w:rPr>
          <w:rFonts w:eastAsiaTheme="minorEastAsia"/>
          <w:b/>
          <w:lang w:val="en-GB"/>
        </w:rPr>
      </w:pPr>
      <w:r>
        <w:rPr>
          <w:b/>
        </w:rPr>
        <w:t>Observation 4</w:t>
      </w:r>
      <w:r>
        <w:rPr>
          <w:rFonts w:eastAsiaTheme="minorEastAsia"/>
          <w:b/>
          <w:lang w:val="en-GB"/>
        </w:rPr>
        <w:t>:</w:t>
      </w:r>
      <w:r>
        <w:rPr>
          <w:rFonts w:eastAsiaTheme="minorEastAsia"/>
          <w:b/>
          <w:lang w:val="en-GB"/>
        </w:rPr>
        <w:t xml:space="preserve"> in PTM configuration option 2, for an inactive multicast session, even though the PTM configuration is not available fo</w:t>
      </w:r>
      <w:r>
        <w:rPr>
          <w:rFonts w:eastAsiaTheme="minorEastAsia"/>
          <w:b/>
          <w:lang w:val="en-GB"/>
        </w:rPr>
        <w:t>r the new cell during mobility, the UE is NOT required to resume the connection for PTM configuration acquisition.</w:t>
      </w:r>
    </w:p>
    <w:p w14:paraId="4B05A5B5" w14:textId="77777777" w:rsidR="00DD3FB6" w:rsidRDefault="00E76279">
      <w:pPr>
        <w:rPr>
          <w:rFonts w:eastAsiaTheme="minorEastAsia"/>
          <w:b/>
          <w:lang w:val="en-GB"/>
        </w:rPr>
      </w:pPr>
      <w:r>
        <w:rPr>
          <w:b/>
        </w:rPr>
        <w:t>Observation 5</w:t>
      </w:r>
      <w:r>
        <w:rPr>
          <w:rFonts w:eastAsiaTheme="minorEastAsia"/>
          <w:b/>
          <w:lang w:val="en-GB"/>
        </w:rPr>
        <w:t>: in PTM configuration option 1, for an inactive multicast session, if the PTM configuration is not available for the new cell d</w:t>
      </w:r>
      <w:r>
        <w:rPr>
          <w:rFonts w:eastAsiaTheme="minorEastAsia"/>
          <w:b/>
          <w:lang w:val="en-GB"/>
        </w:rPr>
        <w:t>uring mobility, the UE is required to resume the connection for PTM configuration acquisition.</w:t>
      </w:r>
    </w:p>
    <w:p w14:paraId="32B2F53C" w14:textId="77777777" w:rsidR="00DD3FB6" w:rsidRDefault="00DD3FB6">
      <w:pPr>
        <w:rPr>
          <w:b/>
        </w:rPr>
      </w:pPr>
    </w:p>
    <w:p w14:paraId="1676C887" w14:textId="77777777" w:rsidR="00DD3FB6" w:rsidRDefault="00E76279">
      <w:pPr>
        <w:rPr>
          <w:b/>
        </w:rPr>
      </w:pPr>
      <w:proofErr w:type="spellStart"/>
      <w:r>
        <w:rPr>
          <w:rFonts w:hint="eastAsia"/>
          <w:b/>
        </w:rPr>
        <w:t>P</w:t>
      </w:r>
      <w:r>
        <w:rPr>
          <w:b/>
        </w:rPr>
        <w:t>ropsoal</w:t>
      </w:r>
      <w:proofErr w:type="spellEnd"/>
      <w:r>
        <w:rPr>
          <w:b/>
        </w:rPr>
        <w:t xml:space="preserve"> 1: Frequent PTM configuration update using dedicated signaling should be avoided in the solution design, especially considering that congestion scenari</w:t>
      </w:r>
      <w:r>
        <w:rPr>
          <w:b/>
        </w:rPr>
        <w:t>o is the main motivation for multicast reception in RRC_INACTIVE mode.</w:t>
      </w:r>
    </w:p>
    <w:p w14:paraId="6A8F0D5C" w14:textId="77777777" w:rsidR="00DD3FB6" w:rsidRDefault="00E76279">
      <w:pPr>
        <w:rPr>
          <w:rFonts w:eastAsiaTheme="minorEastAsia"/>
          <w:b/>
          <w:lang w:val="en-GB"/>
        </w:rPr>
      </w:pPr>
      <w:r>
        <w:rPr>
          <w:b/>
          <w:lang w:val="en-GB"/>
        </w:rPr>
        <w:t xml:space="preserve">Proposal 2: There seem to be no genuine </w:t>
      </w:r>
      <w:r>
        <w:rPr>
          <w:rFonts w:eastAsiaTheme="minorEastAsia"/>
          <w:b/>
          <w:lang w:val="en-GB"/>
        </w:rPr>
        <w:t>security issues for option 2. In case there is a need to further confirm</w:t>
      </w:r>
      <w:r>
        <w:rPr>
          <w:rFonts w:eastAsiaTheme="minorEastAsia" w:hint="eastAsia"/>
          <w:b/>
          <w:lang w:val="en-GB"/>
        </w:rPr>
        <w:t>，</w:t>
      </w:r>
      <w:r>
        <w:rPr>
          <w:rFonts w:eastAsiaTheme="minorEastAsia"/>
          <w:b/>
          <w:lang w:val="en-GB"/>
        </w:rPr>
        <w:t>a</w:t>
      </w:r>
      <w:r>
        <w:rPr>
          <w:rFonts w:eastAsiaTheme="minorEastAsia"/>
          <w:b/>
        </w:rPr>
        <w:t>n</w:t>
      </w:r>
      <w:r>
        <w:rPr>
          <w:rFonts w:eastAsiaTheme="minorEastAsia"/>
          <w:b/>
          <w:lang w:val="en-GB"/>
        </w:rPr>
        <w:t xml:space="preserve"> LS can be sent to SA3 for further check. </w:t>
      </w:r>
    </w:p>
    <w:p w14:paraId="654FE070" w14:textId="77777777" w:rsidR="00DD3FB6" w:rsidRDefault="00E76279">
      <w:pPr>
        <w:rPr>
          <w:rFonts w:eastAsiaTheme="minorEastAsia"/>
          <w:b/>
          <w:lang w:val="en-GB"/>
        </w:rPr>
      </w:pPr>
      <w:r>
        <w:rPr>
          <w:b/>
          <w:lang w:val="en-GB"/>
        </w:rPr>
        <w:lastRenderedPageBreak/>
        <w:t>Proposal 3</w:t>
      </w:r>
      <w:r>
        <w:rPr>
          <w:rFonts w:eastAsiaTheme="minorEastAsia"/>
          <w:b/>
          <w:lang w:val="en-GB"/>
        </w:rPr>
        <w:t xml:space="preserve">: </w:t>
      </w:r>
      <w:r>
        <w:rPr>
          <w:rFonts w:eastAsiaTheme="minorEastAsia"/>
          <w:b/>
          <w:lang w:val="en-GB"/>
        </w:rPr>
        <w:t>Combination of common control channel (SIB or MCCH) + dedicated signalling can be used to address signalling overhead issue of option 1 and the security issue of option 2 (if it is a real problem from SA3 point of view).</w:t>
      </w:r>
    </w:p>
    <w:p w14:paraId="44620706" w14:textId="77777777" w:rsidR="00DD3FB6" w:rsidRDefault="00E76279">
      <w:pPr>
        <w:rPr>
          <w:rFonts w:eastAsiaTheme="minorEastAsia"/>
          <w:b/>
          <w:lang w:val="en-GB"/>
        </w:rPr>
      </w:pPr>
      <w:r>
        <w:rPr>
          <w:b/>
          <w:lang w:val="en-GB"/>
        </w:rPr>
        <w:t xml:space="preserve">Proposal </w:t>
      </w:r>
      <w:r>
        <w:rPr>
          <w:b/>
        </w:rPr>
        <w:t>4</w:t>
      </w:r>
      <w:r>
        <w:rPr>
          <w:rFonts w:eastAsiaTheme="minorEastAsia"/>
          <w:b/>
          <w:lang w:val="en-GB"/>
        </w:rPr>
        <w:t>: If the UE triggers resu</w:t>
      </w:r>
      <w:r>
        <w:rPr>
          <w:rFonts w:eastAsiaTheme="minorEastAsia"/>
          <w:b/>
          <w:lang w:val="en-GB"/>
        </w:rPr>
        <w:t xml:space="preserve">me due to unavailability of the PTM configuration in the new cell, the network should be able to use </w:t>
      </w:r>
      <w:r>
        <w:rPr>
          <w:rFonts w:eastAsiaTheme="minorEastAsia"/>
          <w:b/>
        </w:rPr>
        <w:t xml:space="preserve">two-step </w:t>
      </w:r>
      <w:r>
        <w:rPr>
          <w:rFonts w:eastAsiaTheme="minorEastAsia"/>
          <w:b/>
          <w:lang w:val="en-GB"/>
        </w:rPr>
        <w:t>RRC release</w:t>
      </w:r>
      <w:r>
        <w:rPr>
          <w:rFonts w:eastAsiaTheme="minorEastAsia"/>
          <w:b/>
        </w:rPr>
        <w:t xml:space="preserve"> (i.e. RRC release as a response to RRC Resume Request)</w:t>
      </w:r>
      <w:r>
        <w:rPr>
          <w:rFonts w:eastAsiaTheme="minorEastAsia"/>
          <w:b/>
          <w:lang w:val="en-GB"/>
        </w:rPr>
        <w:t xml:space="preserve"> to keep the UE in RRC_INACTIVE state.</w:t>
      </w:r>
    </w:p>
    <w:p w14:paraId="40E0054F" w14:textId="77777777" w:rsidR="00DD3FB6" w:rsidRDefault="00E76279">
      <w:pPr>
        <w:rPr>
          <w:rFonts w:eastAsiaTheme="minorEastAsia"/>
          <w:b/>
        </w:rPr>
      </w:pPr>
      <w:r>
        <w:rPr>
          <w:b/>
          <w:lang w:val="en-GB"/>
        </w:rPr>
        <w:t xml:space="preserve">Proposal </w:t>
      </w:r>
      <w:r>
        <w:rPr>
          <w:b/>
        </w:rPr>
        <w:t>5</w:t>
      </w:r>
      <w:r>
        <w:rPr>
          <w:rFonts w:eastAsiaTheme="minorEastAsia"/>
          <w:b/>
          <w:lang w:val="en-GB"/>
        </w:rPr>
        <w:t xml:space="preserve">: </w:t>
      </w:r>
      <w:r>
        <w:rPr>
          <w:rFonts w:eastAsiaTheme="minorEastAsia"/>
          <w:b/>
        </w:rPr>
        <w:t>The UE needs to continue P</w:t>
      </w:r>
      <w:r>
        <w:rPr>
          <w:rFonts w:eastAsiaTheme="minorEastAsia"/>
          <w:b/>
        </w:rPr>
        <w:t>DCP COUNT during cell change if the PDCP COUNT are synchronized between source and target, and re-initializes PDCP COUNT if the source and target are not synchronized. FFS how the initial PDCP COUNT configuration is provided during cell change</w:t>
      </w:r>
      <w:r>
        <w:rPr>
          <w:rFonts w:eastAsiaTheme="minorEastAsia"/>
          <w:b/>
          <w:lang w:val="en-GB"/>
        </w:rPr>
        <w:t>.</w:t>
      </w:r>
    </w:p>
    <w:p w14:paraId="2D7209ED" w14:textId="77777777" w:rsidR="00DD3FB6" w:rsidRDefault="00E76279">
      <w:pPr>
        <w:rPr>
          <w:b/>
        </w:rPr>
      </w:pPr>
      <w:r>
        <w:rPr>
          <w:b/>
          <w:lang w:val="en-GB"/>
        </w:rPr>
        <w:t xml:space="preserve">Proposal </w:t>
      </w:r>
      <w:r>
        <w:rPr>
          <w:b/>
        </w:rPr>
        <w:t>6</w:t>
      </w:r>
      <w:r>
        <w:rPr>
          <w:b/>
          <w:lang w:val="en-GB"/>
        </w:rPr>
        <w:t>: dedicated frequency priority can be used as baseline for multicast frequency prioritization and further discuss whether to address the scenario where a MBS multicast service is provided in different frequencies in different cell/area</w:t>
      </w:r>
      <w:r>
        <w:rPr>
          <w:b/>
        </w:rPr>
        <w:t>.</w:t>
      </w:r>
    </w:p>
    <w:p w14:paraId="358F6A3C" w14:textId="77777777" w:rsidR="00DD3FB6" w:rsidRDefault="00E76279">
      <w:pPr>
        <w:pStyle w:val="1"/>
      </w:pPr>
      <w:r>
        <w:t>Referen</w:t>
      </w:r>
      <w:r>
        <w:t xml:space="preserve">ce </w:t>
      </w:r>
    </w:p>
    <w:p w14:paraId="59EB621A" w14:textId="77777777" w:rsidR="00DD3FB6" w:rsidRDefault="00E76279">
      <w:pPr>
        <w:numPr>
          <w:ilvl w:val="0"/>
          <w:numId w:val="9"/>
        </w:numPr>
        <w:jc w:val="left"/>
        <w:rPr>
          <w:lang w:val="en-GB" w:eastAsia="ja-JP"/>
        </w:rPr>
      </w:pPr>
      <w:r>
        <w:t xml:space="preserve"> </w:t>
      </w:r>
      <w:r>
        <w:rPr>
          <w:rFonts w:eastAsiaTheme="minorEastAsia"/>
        </w:rPr>
        <w:t xml:space="preserve">RP-213568 New WID: Enhancements of NR Multicast and Broadcast Services </w:t>
      </w:r>
      <w:r>
        <w:rPr>
          <w:rFonts w:eastAsiaTheme="minorEastAsia" w:hint="eastAsia"/>
        </w:rPr>
        <w:t>CATT</w:t>
      </w:r>
    </w:p>
    <w:p w14:paraId="361F6546" w14:textId="77777777" w:rsidR="00DD3FB6" w:rsidRDefault="00DD3FB6">
      <w:pPr>
        <w:rPr>
          <w:lang w:val="en-GB" w:eastAsia="ja-JP"/>
        </w:rPr>
      </w:pPr>
    </w:p>
    <w:sectPr w:rsidR="00DD3FB6">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38AA6" w14:textId="77777777" w:rsidR="00E76279" w:rsidRDefault="00E76279">
      <w:pPr>
        <w:spacing w:after="0" w:line="240" w:lineRule="auto"/>
      </w:pPr>
      <w:r>
        <w:separator/>
      </w:r>
    </w:p>
  </w:endnote>
  <w:endnote w:type="continuationSeparator" w:id="0">
    <w:p w14:paraId="08253999" w14:textId="77777777" w:rsidR="00E76279" w:rsidRDefault="00E76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汉仪中等线KW"/>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ZapfDingbats">
    <w:altName w:val="Arial"/>
    <w:charset w:val="01"/>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Times">
    <w:altName w:val="DejaVu Sans"/>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S UI Gothic">
    <w:altName w:val="汉仪书宋二KW"/>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0F288" w14:textId="77777777" w:rsidR="00DD3FB6" w:rsidRDefault="00E76279">
    <w:pPr>
      <w:pStyle w:val="ac"/>
      <w:jc w:val="right"/>
    </w:pPr>
    <w:r>
      <w:fldChar w:fldCharType="begin"/>
    </w:r>
    <w:r>
      <w:instrText xml:space="preserve"> PAGE   \* MERGEFORMAT </w:instrText>
    </w:r>
    <w:r>
      <w:fldChar w:fldCharType="separate"/>
    </w:r>
    <w:r w:rsidR="0017259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5D661" w14:textId="77777777" w:rsidR="00E76279" w:rsidRDefault="00E76279">
      <w:pPr>
        <w:spacing w:after="0" w:line="240" w:lineRule="auto"/>
      </w:pPr>
      <w:r>
        <w:separator/>
      </w:r>
    </w:p>
  </w:footnote>
  <w:footnote w:type="continuationSeparator" w:id="0">
    <w:p w14:paraId="38F57099" w14:textId="77777777" w:rsidR="00E76279" w:rsidRDefault="00E762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7256D" w14:textId="77777777" w:rsidR="00DD3FB6" w:rsidRDefault="00DD3FB6"/>
  <w:p w14:paraId="5123798C" w14:textId="77777777" w:rsidR="00DD3FB6" w:rsidRDefault="00DD3F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17A3"/>
    <w:multiLevelType w:val="multilevel"/>
    <w:tmpl w:val="057C17A3"/>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0F607DC"/>
    <w:multiLevelType w:val="multilevel"/>
    <w:tmpl w:val="30F607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5"/>
      <w:numFmt w:val="bullet"/>
      <w:lvlText w:val=""/>
      <w:lvlJc w:val="left"/>
      <w:pPr>
        <w:ind w:left="2520" w:hanging="360"/>
      </w:pPr>
      <w:rPr>
        <w:rFonts w:ascii="Wingdings" w:eastAsiaTheme="minorEastAsia"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4"/>
  </w:num>
  <w:num w:numId="4">
    <w:abstractNumId w:val="6"/>
  </w:num>
  <w:num w:numId="5">
    <w:abstractNumId w:val="7"/>
  </w:num>
  <w:num w:numId="6">
    <w:abstractNumId w:val="5"/>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B5FEEBE4"/>
    <w:rsid w:val="B7F951FC"/>
    <w:rsid w:val="BEEF19AE"/>
    <w:rsid w:val="BF7F6B3C"/>
    <w:rsid w:val="CEB782E4"/>
    <w:rsid w:val="D37DC5CB"/>
    <w:rsid w:val="D86BD193"/>
    <w:rsid w:val="DCFEA09C"/>
    <w:rsid w:val="E7B734BB"/>
    <w:rsid w:val="EF677EE9"/>
    <w:rsid w:val="F7DFC694"/>
    <w:rsid w:val="FD695742"/>
    <w:rsid w:val="FDFF5157"/>
    <w:rsid w:val="FF6BA302"/>
    <w:rsid w:val="FF7BEABF"/>
    <w:rsid w:val="00000046"/>
    <w:rsid w:val="00000556"/>
    <w:rsid w:val="00000F3B"/>
    <w:rsid w:val="0000147E"/>
    <w:rsid w:val="00001678"/>
    <w:rsid w:val="0000285D"/>
    <w:rsid w:val="00003A81"/>
    <w:rsid w:val="0000511B"/>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6123"/>
    <w:rsid w:val="00037DEE"/>
    <w:rsid w:val="00041424"/>
    <w:rsid w:val="0004147B"/>
    <w:rsid w:val="000420DE"/>
    <w:rsid w:val="00044727"/>
    <w:rsid w:val="0004481B"/>
    <w:rsid w:val="00044C06"/>
    <w:rsid w:val="000516BE"/>
    <w:rsid w:val="00051932"/>
    <w:rsid w:val="00051A89"/>
    <w:rsid w:val="00052B7F"/>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4F5B"/>
    <w:rsid w:val="000B587A"/>
    <w:rsid w:val="000B5BA3"/>
    <w:rsid w:val="000B5F31"/>
    <w:rsid w:val="000B7438"/>
    <w:rsid w:val="000C19FB"/>
    <w:rsid w:val="000C1AD7"/>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1849"/>
    <w:rsid w:val="000E22A7"/>
    <w:rsid w:val="000E2958"/>
    <w:rsid w:val="000E2FA0"/>
    <w:rsid w:val="000E37C3"/>
    <w:rsid w:val="000E397B"/>
    <w:rsid w:val="000E448F"/>
    <w:rsid w:val="000E4897"/>
    <w:rsid w:val="000E5ECA"/>
    <w:rsid w:val="000E7D5F"/>
    <w:rsid w:val="000F0390"/>
    <w:rsid w:val="000F064E"/>
    <w:rsid w:val="000F12F3"/>
    <w:rsid w:val="000F1BF8"/>
    <w:rsid w:val="000F21B2"/>
    <w:rsid w:val="000F24A4"/>
    <w:rsid w:val="000F39D2"/>
    <w:rsid w:val="000F4CA0"/>
    <w:rsid w:val="000F514D"/>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2384"/>
    <w:rsid w:val="00122491"/>
    <w:rsid w:val="00123290"/>
    <w:rsid w:val="001247D3"/>
    <w:rsid w:val="00124ED7"/>
    <w:rsid w:val="00125613"/>
    <w:rsid w:val="00125E9F"/>
    <w:rsid w:val="001262F2"/>
    <w:rsid w:val="0012637C"/>
    <w:rsid w:val="00130CBB"/>
    <w:rsid w:val="001315B9"/>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2595"/>
    <w:rsid w:val="00173E7B"/>
    <w:rsid w:val="00174947"/>
    <w:rsid w:val="00174AC2"/>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35D0"/>
    <w:rsid w:val="001E48B7"/>
    <w:rsid w:val="001E4B87"/>
    <w:rsid w:val="001E60C9"/>
    <w:rsid w:val="001E6EC0"/>
    <w:rsid w:val="001E7C43"/>
    <w:rsid w:val="001F069B"/>
    <w:rsid w:val="001F0B93"/>
    <w:rsid w:val="001F1177"/>
    <w:rsid w:val="001F34E8"/>
    <w:rsid w:val="001F4E70"/>
    <w:rsid w:val="001F4ECA"/>
    <w:rsid w:val="001F546F"/>
    <w:rsid w:val="001F58BE"/>
    <w:rsid w:val="001F6BF5"/>
    <w:rsid w:val="001F7B28"/>
    <w:rsid w:val="00201492"/>
    <w:rsid w:val="0020204B"/>
    <w:rsid w:val="002053D1"/>
    <w:rsid w:val="0020784B"/>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A57"/>
    <w:rsid w:val="00260DB7"/>
    <w:rsid w:val="002668E6"/>
    <w:rsid w:val="002675DC"/>
    <w:rsid w:val="00267AD3"/>
    <w:rsid w:val="00270F07"/>
    <w:rsid w:val="002725FB"/>
    <w:rsid w:val="00273228"/>
    <w:rsid w:val="00275A55"/>
    <w:rsid w:val="002762EB"/>
    <w:rsid w:val="002769B8"/>
    <w:rsid w:val="00277332"/>
    <w:rsid w:val="0028138C"/>
    <w:rsid w:val="00281B04"/>
    <w:rsid w:val="00281B14"/>
    <w:rsid w:val="00282801"/>
    <w:rsid w:val="002873AF"/>
    <w:rsid w:val="002878D4"/>
    <w:rsid w:val="00287FB8"/>
    <w:rsid w:val="00290F39"/>
    <w:rsid w:val="00290F62"/>
    <w:rsid w:val="0029115A"/>
    <w:rsid w:val="00297BA3"/>
    <w:rsid w:val="00297F77"/>
    <w:rsid w:val="002A0A0E"/>
    <w:rsid w:val="002A0BB0"/>
    <w:rsid w:val="002A1C8E"/>
    <w:rsid w:val="002A1E71"/>
    <w:rsid w:val="002A2A38"/>
    <w:rsid w:val="002A4FE3"/>
    <w:rsid w:val="002A54E6"/>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87D65"/>
    <w:rsid w:val="00391119"/>
    <w:rsid w:val="003921BC"/>
    <w:rsid w:val="00392798"/>
    <w:rsid w:val="00393472"/>
    <w:rsid w:val="003937D6"/>
    <w:rsid w:val="00394803"/>
    <w:rsid w:val="00394E77"/>
    <w:rsid w:val="003978BF"/>
    <w:rsid w:val="003A04B8"/>
    <w:rsid w:val="003A0963"/>
    <w:rsid w:val="003A2DBD"/>
    <w:rsid w:val="003A2F64"/>
    <w:rsid w:val="003A31A9"/>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5E98"/>
    <w:rsid w:val="003F6626"/>
    <w:rsid w:val="003F6DFC"/>
    <w:rsid w:val="003F785F"/>
    <w:rsid w:val="003F7ECC"/>
    <w:rsid w:val="00400157"/>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E1"/>
    <w:rsid w:val="0043266A"/>
    <w:rsid w:val="00433B46"/>
    <w:rsid w:val="004342AD"/>
    <w:rsid w:val="00435B77"/>
    <w:rsid w:val="00435F29"/>
    <w:rsid w:val="004403D4"/>
    <w:rsid w:val="00441FAC"/>
    <w:rsid w:val="004421A8"/>
    <w:rsid w:val="00442F80"/>
    <w:rsid w:val="00444A89"/>
    <w:rsid w:val="004454E9"/>
    <w:rsid w:val="00445819"/>
    <w:rsid w:val="00445AE2"/>
    <w:rsid w:val="00447D98"/>
    <w:rsid w:val="00451554"/>
    <w:rsid w:val="0045198D"/>
    <w:rsid w:val="00452053"/>
    <w:rsid w:val="00452B1C"/>
    <w:rsid w:val="00452E43"/>
    <w:rsid w:val="00455E16"/>
    <w:rsid w:val="00456588"/>
    <w:rsid w:val="00456919"/>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7476"/>
    <w:rsid w:val="00487D97"/>
    <w:rsid w:val="00491009"/>
    <w:rsid w:val="00493F59"/>
    <w:rsid w:val="0049451E"/>
    <w:rsid w:val="004958B1"/>
    <w:rsid w:val="00496682"/>
    <w:rsid w:val="00496A38"/>
    <w:rsid w:val="004A10E3"/>
    <w:rsid w:val="004A1F5D"/>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1E1"/>
    <w:rsid w:val="004F2720"/>
    <w:rsid w:val="004F3029"/>
    <w:rsid w:val="004F504E"/>
    <w:rsid w:val="004F5FF0"/>
    <w:rsid w:val="004F6528"/>
    <w:rsid w:val="004F6B8E"/>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4970"/>
    <w:rsid w:val="0058734D"/>
    <w:rsid w:val="005907C8"/>
    <w:rsid w:val="00590EC3"/>
    <w:rsid w:val="00590EDE"/>
    <w:rsid w:val="005914DF"/>
    <w:rsid w:val="0059182F"/>
    <w:rsid w:val="00591E8F"/>
    <w:rsid w:val="00593071"/>
    <w:rsid w:val="00595380"/>
    <w:rsid w:val="00595FA5"/>
    <w:rsid w:val="00597F04"/>
    <w:rsid w:val="00597F11"/>
    <w:rsid w:val="005A082B"/>
    <w:rsid w:val="005A45EE"/>
    <w:rsid w:val="005A49AD"/>
    <w:rsid w:val="005A4CE4"/>
    <w:rsid w:val="005A5552"/>
    <w:rsid w:val="005A569B"/>
    <w:rsid w:val="005B0B21"/>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D63"/>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57F5"/>
    <w:rsid w:val="00685D76"/>
    <w:rsid w:val="0068728B"/>
    <w:rsid w:val="006876A5"/>
    <w:rsid w:val="00687FF9"/>
    <w:rsid w:val="006905DE"/>
    <w:rsid w:val="00690F43"/>
    <w:rsid w:val="00692F45"/>
    <w:rsid w:val="00694016"/>
    <w:rsid w:val="00694E3B"/>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B7D54"/>
    <w:rsid w:val="006C00DA"/>
    <w:rsid w:val="006C07FA"/>
    <w:rsid w:val="006C191C"/>
    <w:rsid w:val="006C1E37"/>
    <w:rsid w:val="006C2538"/>
    <w:rsid w:val="006C2EAC"/>
    <w:rsid w:val="006C50C0"/>
    <w:rsid w:val="006C5C25"/>
    <w:rsid w:val="006C749B"/>
    <w:rsid w:val="006C79E0"/>
    <w:rsid w:val="006D14FF"/>
    <w:rsid w:val="006D3016"/>
    <w:rsid w:val="006D5995"/>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0CE8"/>
    <w:rsid w:val="00711F03"/>
    <w:rsid w:val="007132EE"/>
    <w:rsid w:val="007147EF"/>
    <w:rsid w:val="00715CE2"/>
    <w:rsid w:val="00716AF5"/>
    <w:rsid w:val="00720234"/>
    <w:rsid w:val="0072118D"/>
    <w:rsid w:val="00722E96"/>
    <w:rsid w:val="00730AAA"/>
    <w:rsid w:val="00730BB0"/>
    <w:rsid w:val="0073136E"/>
    <w:rsid w:val="007324AD"/>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0057"/>
    <w:rsid w:val="00755373"/>
    <w:rsid w:val="0075648E"/>
    <w:rsid w:val="007612C0"/>
    <w:rsid w:val="00761C3F"/>
    <w:rsid w:val="00761C6D"/>
    <w:rsid w:val="0076289E"/>
    <w:rsid w:val="00762A6C"/>
    <w:rsid w:val="007630A8"/>
    <w:rsid w:val="00765255"/>
    <w:rsid w:val="00766747"/>
    <w:rsid w:val="00766E3D"/>
    <w:rsid w:val="00771805"/>
    <w:rsid w:val="007726EE"/>
    <w:rsid w:val="007738E3"/>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4631"/>
    <w:rsid w:val="0079496E"/>
    <w:rsid w:val="007951A6"/>
    <w:rsid w:val="0079598C"/>
    <w:rsid w:val="007A01E8"/>
    <w:rsid w:val="007A1D34"/>
    <w:rsid w:val="007A3DEA"/>
    <w:rsid w:val="007A51DB"/>
    <w:rsid w:val="007A52DE"/>
    <w:rsid w:val="007A5FAC"/>
    <w:rsid w:val="007A61E8"/>
    <w:rsid w:val="007B0C4B"/>
    <w:rsid w:val="007B2AB5"/>
    <w:rsid w:val="007B3ABC"/>
    <w:rsid w:val="007B3E22"/>
    <w:rsid w:val="007B4960"/>
    <w:rsid w:val="007B5340"/>
    <w:rsid w:val="007B5E20"/>
    <w:rsid w:val="007B6995"/>
    <w:rsid w:val="007B7B7C"/>
    <w:rsid w:val="007C022E"/>
    <w:rsid w:val="007C1EF3"/>
    <w:rsid w:val="007C2B02"/>
    <w:rsid w:val="007C319C"/>
    <w:rsid w:val="007C53AB"/>
    <w:rsid w:val="007C667D"/>
    <w:rsid w:val="007C6F5B"/>
    <w:rsid w:val="007C72DC"/>
    <w:rsid w:val="007D0090"/>
    <w:rsid w:val="007D0699"/>
    <w:rsid w:val="007D0B66"/>
    <w:rsid w:val="007D21AA"/>
    <w:rsid w:val="007D2451"/>
    <w:rsid w:val="007D29FE"/>
    <w:rsid w:val="007D356D"/>
    <w:rsid w:val="007D3A4B"/>
    <w:rsid w:val="007D3DF4"/>
    <w:rsid w:val="007D4026"/>
    <w:rsid w:val="007D58B0"/>
    <w:rsid w:val="007E0444"/>
    <w:rsid w:val="007E16E6"/>
    <w:rsid w:val="007E25FA"/>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7E82"/>
    <w:rsid w:val="0083166E"/>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4D38"/>
    <w:rsid w:val="008A5121"/>
    <w:rsid w:val="008A548D"/>
    <w:rsid w:val="008A57EB"/>
    <w:rsid w:val="008A593D"/>
    <w:rsid w:val="008A5B3D"/>
    <w:rsid w:val="008A6B43"/>
    <w:rsid w:val="008A71E5"/>
    <w:rsid w:val="008A72B6"/>
    <w:rsid w:val="008A76FF"/>
    <w:rsid w:val="008B05F2"/>
    <w:rsid w:val="008B0B17"/>
    <w:rsid w:val="008B1297"/>
    <w:rsid w:val="008B30DF"/>
    <w:rsid w:val="008B32EE"/>
    <w:rsid w:val="008B55CB"/>
    <w:rsid w:val="008B5FEA"/>
    <w:rsid w:val="008C34D2"/>
    <w:rsid w:val="008C3C62"/>
    <w:rsid w:val="008C4188"/>
    <w:rsid w:val="008C4CE3"/>
    <w:rsid w:val="008C5246"/>
    <w:rsid w:val="008C5B2B"/>
    <w:rsid w:val="008C6C8A"/>
    <w:rsid w:val="008C6FBD"/>
    <w:rsid w:val="008D01E0"/>
    <w:rsid w:val="008D0E17"/>
    <w:rsid w:val="008D2205"/>
    <w:rsid w:val="008D2A46"/>
    <w:rsid w:val="008D35F1"/>
    <w:rsid w:val="008D3AAC"/>
    <w:rsid w:val="008D6D53"/>
    <w:rsid w:val="008D734B"/>
    <w:rsid w:val="008E3795"/>
    <w:rsid w:val="008E5B8C"/>
    <w:rsid w:val="008E6646"/>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CC0"/>
    <w:rsid w:val="00982F56"/>
    <w:rsid w:val="009835AE"/>
    <w:rsid w:val="009839DA"/>
    <w:rsid w:val="00986164"/>
    <w:rsid w:val="00987A86"/>
    <w:rsid w:val="0099153B"/>
    <w:rsid w:val="0099262D"/>
    <w:rsid w:val="00993611"/>
    <w:rsid w:val="00993CF1"/>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A00A5F"/>
    <w:rsid w:val="00A00EAE"/>
    <w:rsid w:val="00A013F7"/>
    <w:rsid w:val="00A0275C"/>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B9C"/>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435D"/>
    <w:rsid w:val="00AF553E"/>
    <w:rsid w:val="00AF623A"/>
    <w:rsid w:val="00AF6ED6"/>
    <w:rsid w:val="00AF7939"/>
    <w:rsid w:val="00B00DFE"/>
    <w:rsid w:val="00B05907"/>
    <w:rsid w:val="00B05E26"/>
    <w:rsid w:val="00B107A3"/>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5FC2"/>
    <w:rsid w:val="00B871B3"/>
    <w:rsid w:val="00B9032E"/>
    <w:rsid w:val="00B91043"/>
    <w:rsid w:val="00B9199E"/>
    <w:rsid w:val="00B92827"/>
    <w:rsid w:val="00B9495F"/>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1921"/>
    <w:rsid w:val="00BF3796"/>
    <w:rsid w:val="00BF428F"/>
    <w:rsid w:val="00BF45C8"/>
    <w:rsid w:val="00BF4674"/>
    <w:rsid w:val="00BF4BEB"/>
    <w:rsid w:val="00BF618F"/>
    <w:rsid w:val="00BF6961"/>
    <w:rsid w:val="00BF78E8"/>
    <w:rsid w:val="00C00D1E"/>
    <w:rsid w:val="00C02EE3"/>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63EC"/>
    <w:rsid w:val="00CB659D"/>
    <w:rsid w:val="00CB7A3C"/>
    <w:rsid w:val="00CC0E03"/>
    <w:rsid w:val="00CC1F2C"/>
    <w:rsid w:val="00CC2DFC"/>
    <w:rsid w:val="00CC4D24"/>
    <w:rsid w:val="00CC51E3"/>
    <w:rsid w:val="00CC56AE"/>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86A"/>
    <w:rsid w:val="00D17A59"/>
    <w:rsid w:val="00D20554"/>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D5C"/>
    <w:rsid w:val="00E92FDF"/>
    <w:rsid w:val="00E93761"/>
    <w:rsid w:val="00E9376B"/>
    <w:rsid w:val="00E947E9"/>
    <w:rsid w:val="00E94BCA"/>
    <w:rsid w:val="00E96985"/>
    <w:rsid w:val="00E971EE"/>
    <w:rsid w:val="00E979F9"/>
    <w:rsid w:val="00E97C6A"/>
    <w:rsid w:val="00EA0305"/>
    <w:rsid w:val="00EA1C41"/>
    <w:rsid w:val="00EA1F15"/>
    <w:rsid w:val="00EA2A12"/>
    <w:rsid w:val="00EA385F"/>
    <w:rsid w:val="00EA3EAA"/>
    <w:rsid w:val="00EA52BD"/>
    <w:rsid w:val="00EA597C"/>
    <w:rsid w:val="00EA5A82"/>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4BB"/>
    <w:rsid w:val="00F164DE"/>
    <w:rsid w:val="00F16A28"/>
    <w:rsid w:val="00F2046D"/>
    <w:rsid w:val="00F204DA"/>
    <w:rsid w:val="00F20A13"/>
    <w:rsid w:val="00F211B9"/>
    <w:rsid w:val="00F21D92"/>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6291"/>
    <w:rsid w:val="00F76927"/>
    <w:rsid w:val="00F8022F"/>
    <w:rsid w:val="00F8147C"/>
    <w:rsid w:val="00F83A3A"/>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5354"/>
    <w:rsid w:val="00FE5E2A"/>
    <w:rsid w:val="00FE5E3B"/>
    <w:rsid w:val="00FE79FE"/>
    <w:rsid w:val="00FE7B6C"/>
    <w:rsid w:val="00FF0A38"/>
    <w:rsid w:val="00FF21CB"/>
    <w:rsid w:val="00FF3B72"/>
    <w:rsid w:val="00FF42B6"/>
    <w:rsid w:val="00FF4A83"/>
    <w:rsid w:val="00FF565C"/>
    <w:rsid w:val="00FF5CBB"/>
    <w:rsid w:val="00FF6163"/>
    <w:rsid w:val="00FF6AE3"/>
    <w:rsid w:val="00FF6D8F"/>
    <w:rsid w:val="19DF09FE"/>
    <w:rsid w:val="1BD73704"/>
    <w:rsid w:val="37DE6903"/>
    <w:rsid w:val="3E7FBF40"/>
    <w:rsid w:val="3FFF9CE9"/>
    <w:rsid w:val="4EF776AB"/>
    <w:rsid w:val="4FEE45AC"/>
    <w:rsid w:val="5EFD88A3"/>
    <w:rsid w:val="66F7D0AF"/>
    <w:rsid w:val="675599AA"/>
    <w:rsid w:val="67FE438F"/>
    <w:rsid w:val="6EA3CCE3"/>
    <w:rsid w:val="6EF48B28"/>
    <w:rsid w:val="6FBF7A8E"/>
    <w:rsid w:val="6FCF72FA"/>
    <w:rsid w:val="77FFD139"/>
    <w:rsid w:val="7BFC33F8"/>
    <w:rsid w:val="7EDFB333"/>
    <w:rsid w:val="7F7F5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63E2BF9-BA8C-43E1-B9ED-2D8C64D12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2286</Words>
  <Characters>13031</Characters>
  <Application>Microsoft Office Word</Application>
  <DocSecurity>0</DocSecurity>
  <Lines>108</Lines>
  <Paragraphs>30</Paragraphs>
  <ScaleCrop>false</ScaleCrop>
  <Company>ETSI/MCC</Company>
  <LinksUpToDate>false</LinksUpToDate>
  <CharactersWithSpaces>15287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4</cp:revision>
  <cp:lastPrinted>2019-02-08T09:41:00Z</cp:lastPrinted>
  <dcterms:created xsi:type="dcterms:W3CDTF">2022-09-30T07:40:00Z</dcterms:created>
  <dcterms:modified xsi:type="dcterms:W3CDTF">2022-09-30T08:13:00Z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(3)ml/hrx30cG3DwvUtw8NqMS0zWWOeDdBoB4MEo8yCZZTko/92EKYpsOJi4b1nB/w5xAR80jQu
59qAHeeVDe2xAOs6abKgTrUca3QfIe39eoObhEE51lPAhexErITJ2Vv0qph6xt6qoaOdxb0Q
YuxTIn4GlamjXgPcnOSelCW6MS0zNtr2kOrArF2zf7RjOw9WadUAsZF68H1roiRUZ0y8UAbL
hDNhK6YI0f8lXV7rIG</vt:lpwstr>
  </property>
  <property fmtid="{D5CDD505-2E9C-101B-9397-08002B2CF9AE}" pid="4" name="_2015_ms_pID_7253431">
    <vt:lpwstr>cA8FlGIDFmXeGGi3c+M6/i/EsJNAY3K9VegAYKCgEsBNXub9vnEiQ6
VxgAM5kePVsSBS5weysgqwAeBZN2/MqohHAzk4oMm+zsbJ5CdT0i0t24saHN4V8ssSrhFk0r
gy+VEb83+VIkABagWaggVnRWVqKfybKRCZoEgCGr3QNIGEvDo9mgx/6Z2gtZGbx10CL8nHD+
yyaeW1vMJU9cO6IJalv6s2J3BuJmJkaPdmoR</vt:lpwstr>
  </property>
  <property fmtid="{D5CDD505-2E9C-101B-9397-08002B2CF9AE}" pid="5" name="_2015_ms_pID_7253432">
    <vt:lpwstr>bk+J5K9kzq6MflvVeI+/FjI=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1664525486</vt:lpwstr>
  </property>
</Properties>
</file>